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微软雅黑" w:hAnsi="微软雅黑" w:eastAsia="微软雅黑" w:cs="微软雅黑"/>
          <w:b/>
          <w:bCs/>
          <w:i/>
          <w:color w:val="00B0F0"/>
          <w:sz w:val="32"/>
          <w:szCs w:val="32"/>
        </w:rPr>
      </w:pPr>
      <w:r>
        <w:rPr>
          <w:rFonts w:hint="eastAsia" w:ascii="微软雅黑" w:hAnsi="微软雅黑" w:eastAsia="微软雅黑" w:cs="微软雅黑"/>
          <w:b/>
          <w:bCs/>
          <w:i/>
          <w:color w:val="018AAF"/>
          <w:sz w:val="32"/>
          <w:szCs w:val="32"/>
        </w:rPr>
        <w:drawing>
          <wp:anchor distT="0" distB="0" distL="114300" distR="114300" simplePos="0" relativeHeight="251696128" behindDoc="0" locked="0" layoutInCell="1" allowOverlap="1">
            <wp:simplePos x="0" y="0"/>
            <wp:positionH relativeFrom="column">
              <wp:posOffset>5259070</wp:posOffset>
            </wp:positionH>
            <wp:positionV relativeFrom="paragraph">
              <wp:posOffset>-228600</wp:posOffset>
            </wp:positionV>
            <wp:extent cx="373380" cy="477520"/>
            <wp:effectExtent l="0" t="0" r="7620" b="0"/>
            <wp:wrapNone/>
            <wp:docPr id="4" name="Picture 64" descr="振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4" descr="振威(1)"/>
                    <pic:cNvPicPr>
                      <a:picLocks noChangeAspect="1"/>
                    </pic:cNvPicPr>
                  </pic:nvPicPr>
                  <pic:blipFill>
                    <a:blip r:embed="rId7"/>
                    <a:stretch>
                      <a:fillRect/>
                    </a:stretch>
                  </pic:blipFill>
                  <pic:spPr>
                    <a:xfrm>
                      <a:off x="0" y="0"/>
                      <a:ext cx="373380" cy="477520"/>
                    </a:xfrm>
                    <a:prstGeom prst="rect">
                      <a:avLst/>
                    </a:prstGeom>
                    <a:noFill/>
                    <a:ln>
                      <a:noFill/>
                    </a:ln>
                  </pic:spPr>
                </pic:pic>
              </a:graphicData>
            </a:graphic>
          </wp:anchor>
        </w:drawing>
      </w:r>
      <w:r>
        <w:rPr>
          <w:rFonts w:hint="eastAsia" w:ascii="微软雅黑" w:hAnsi="微软雅黑" w:eastAsia="微软雅黑" w:cs="微软雅黑"/>
          <w:b/>
          <w:bCs/>
          <w:i/>
          <w:color w:val="018AAF"/>
          <w:sz w:val="32"/>
          <w:szCs w:val="32"/>
        </w:rPr>
        <w:drawing>
          <wp:anchor distT="0" distB="0" distL="114300" distR="114300" simplePos="0" relativeHeight="251653120" behindDoc="0" locked="0" layoutInCell="1" allowOverlap="1">
            <wp:simplePos x="0" y="0"/>
            <wp:positionH relativeFrom="column">
              <wp:posOffset>5624830</wp:posOffset>
            </wp:positionH>
            <wp:positionV relativeFrom="paragraph">
              <wp:posOffset>-300990</wp:posOffset>
            </wp:positionV>
            <wp:extent cx="440690" cy="570230"/>
            <wp:effectExtent l="0" t="0" r="0" b="1270"/>
            <wp:wrapNone/>
            <wp:docPr id="2" name="Picture 63" descr="UFI-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3" descr="UFI-number"/>
                    <pic:cNvPicPr>
                      <a:picLocks noChangeAspect="1"/>
                    </pic:cNvPicPr>
                  </pic:nvPicPr>
                  <pic:blipFill>
                    <a:blip r:embed="rId8"/>
                    <a:stretch>
                      <a:fillRect/>
                    </a:stretch>
                  </pic:blipFill>
                  <pic:spPr>
                    <a:xfrm>
                      <a:off x="0" y="0"/>
                      <a:ext cx="440690" cy="570230"/>
                    </a:xfrm>
                    <a:prstGeom prst="rect">
                      <a:avLst/>
                    </a:prstGeom>
                    <a:noFill/>
                    <a:ln>
                      <a:noFill/>
                    </a:ln>
                  </pic:spPr>
                </pic:pic>
              </a:graphicData>
            </a:graphic>
          </wp:anchor>
        </w:drawing>
      </w:r>
      <w:r>
        <w:rPr>
          <w:rFonts w:hint="eastAsia" w:ascii="微软雅黑" w:hAnsi="微软雅黑" w:eastAsia="微软雅黑" w:cs="微软雅黑"/>
          <w:b/>
          <w:bCs/>
          <w:i/>
          <w:color w:val="018AAF"/>
          <w:sz w:val="32"/>
          <w:szCs w:val="32"/>
        </w:rPr>
        <w:t>邀请函</w:t>
      </w:r>
    </w:p>
    <w:tbl>
      <w:tblPr>
        <w:tblStyle w:val="7"/>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8640" w:type="dxa"/>
          </w:tcPr>
          <w:p>
            <w:pPr>
              <w:pStyle w:val="3"/>
              <w:tabs>
                <w:tab w:val="left" w:pos="7875"/>
              </w:tabs>
              <w:spacing w:line="300" w:lineRule="exact"/>
              <w:rPr>
                <w:rFonts w:ascii="微软雅黑" w:hAnsi="微软雅黑" w:eastAsia="微软雅黑" w:cs="微软雅黑"/>
                <w:szCs w:val="24"/>
              </w:rPr>
            </w:pPr>
          </w:p>
          <w:p>
            <w:pPr>
              <w:tabs>
                <w:tab w:val="left" w:pos="7080"/>
              </w:tabs>
              <w:spacing w:line="300" w:lineRule="exact"/>
              <w:rPr>
                <w:rFonts w:ascii="微软雅黑" w:hAnsi="微软雅黑" w:eastAsia="微软雅黑" w:cs="微软雅黑"/>
              </w:rPr>
            </w:pPr>
            <w:r>
              <w:rPr>
                <w:rFonts w:hint="eastAsia" w:ascii="微软雅黑" w:hAnsi="微软雅黑" w:eastAsia="微软雅黑" w:cs="微软雅黑"/>
                <w:sz w:val="24"/>
              </w:rPr>
              <w:t xml:space="preserve"> </w:t>
            </w:r>
            <w:r>
              <w:rPr>
                <w:rFonts w:hint="eastAsia" w:ascii="微软雅黑" w:hAnsi="微软雅黑" w:eastAsia="微软雅黑" w:cs="微软雅黑"/>
                <w:b/>
                <w:sz w:val="24"/>
              </w:rPr>
              <w:t>To：市场部/总经理                      From：</w:t>
            </w:r>
          </w:p>
        </w:tc>
      </w:tr>
    </w:tbl>
    <w:p>
      <w:pPr>
        <w:spacing w:line="360" w:lineRule="auto"/>
        <w:rPr>
          <w:rFonts w:ascii="微软雅黑" w:hAnsi="微软雅黑" w:eastAsia="微软雅黑" w:cs="微软雅黑"/>
        </w:rPr>
      </w:pPr>
      <w:r>
        <w:rPr>
          <w:rFonts w:hint="eastAsia" w:ascii="微软雅黑" w:hAnsi="微软雅黑" w:eastAsia="微软雅黑" w:cs="微软雅黑"/>
        </w:rPr>
        <w:drawing>
          <wp:anchor distT="0" distB="0" distL="114300" distR="114300" simplePos="0" relativeHeight="251654144" behindDoc="0" locked="0" layoutInCell="1" allowOverlap="1">
            <wp:simplePos x="0" y="0"/>
            <wp:positionH relativeFrom="column">
              <wp:posOffset>1232535</wp:posOffset>
            </wp:positionH>
            <wp:positionV relativeFrom="paragraph">
              <wp:posOffset>170815</wp:posOffset>
            </wp:positionV>
            <wp:extent cx="3634105" cy="795020"/>
            <wp:effectExtent l="0" t="0" r="4445" b="5080"/>
            <wp:wrapNone/>
            <wp:docPr id="3" name="Picture 59" descr="F:\T有关工作\Banner-矢量图\cippe上海石化\三大专区logo\塑胶展   医用化工logo   logo-03.jpg塑胶展   医用化工logo   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9" descr="F:\T有关工作\Banner-矢量图\cippe上海石化\三大专区logo\塑胶展   医用化工logo   logo-03.jpg塑胶展   医用化工logo   logo-03"/>
                    <pic:cNvPicPr>
                      <a:picLocks noChangeAspect="1"/>
                    </pic:cNvPicPr>
                  </pic:nvPicPr>
                  <pic:blipFill>
                    <a:blip r:embed="rId9"/>
                    <a:srcRect/>
                    <a:stretch>
                      <a:fillRect/>
                    </a:stretch>
                  </pic:blipFill>
                  <pic:spPr>
                    <a:xfrm>
                      <a:off x="0" y="0"/>
                      <a:ext cx="3634105" cy="795020"/>
                    </a:xfrm>
                    <a:prstGeom prst="rect">
                      <a:avLst/>
                    </a:prstGeom>
                    <a:noFill/>
                    <a:ln>
                      <a:noFill/>
                    </a:ln>
                  </pic:spPr>
                </pic:pic>
              </a:graphicData>
            </a:graphic>
          </wp:anchor>
        </w:drawing>
      </w:r>
    </w:p>
    <w:p>
      <w:pPr>
        <w:spacing w:line="500" w:lineRule="exact"/>
        <w:jc w:val="center"/>
        <w:rPr>
          <w:rFonts w:ascii="微软雅黑" w:hAnsi="微软雅黑" w:eastAsia="微软雅黑" w:cs="微软雅黑"/>
          <w:bCs/>
          <w:spacing w:val="20"/>
          <w:sz w:val="36"/>
        </w:rPr>
      </w:pPr>
    </w:p>
    <w:p>
      <w:pPr>
        <w:spacing w:before="720" w:line="400" w:lineRule="exact"/>
        <w:jc w:val="center"/>
        <w:rPr>
          <w:rFonts w:ascii="微软雅黑" w:hAnsi="微软雅黑" w:eastAsia="微软雅黑" w:cs="微软雅黑"/>
          <w:b/>
          <w:bCs/>
          <w:spacing w:val="24"/>
          <w:sz w:val="32"/>
          <w:szCs w:val="32"/>
        </w:rPr>
      </w:pPr>
      <w:r>
        <w:rPr>
          <w:rFonts w:hint="eastAsia" w:ascii="微软雅黑" w:hAnsi="微软雅黑" w:eastAsia="微软雅黑" w:cs="微软雅黑"/>
          <w:b/>
          <w:bCs/>
          <w:spacing w:val="24"/>
          <w:sz w:val="32"/>
          <w:szCs w:val="32"/>
        </w:rPr>
        <w:t>上海国际医用化工材料产品技术与设备展览会</w:t>
      </w:r>
    </w:p>
    <w:p>
      <w:pPr>
        <w:pStyle w:val="2"/>
        <w:ind w:firstLine="0"/>
        <w:jc w:val="center"/>
        <w:rPr>
          <w:rFonts w:ascii="微软雅黑" w:hAnsi="微软雅黑" w:eastAsia="微软雅黑" w:cs="微软雅黑"/>
          <w:b/>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423545</wp:posOffset>
                </wp:positionH>
                <wp:positionV relativeFrom="paragraph">
                  <wp:posOffset>39370</wp:posOffset>
                </wp:positionV>
                <wp:extent cx="5424805" cy="33020"/>
                <wp:effectExtent l="0" t="4445" r="4445" b="19685"/>
                <wp:wrapNone/>
                <wp:docPr id="5" name="直接连接符 5"/>
                <wp:cNvGraphicFramePr/>
                <a:graphic xmlns:a="http://schemas.openxmlformats.org/drawingml/2006/main">
                  <a:graphicData uri="http://schemas.microsoft.com/office/word/2010/wordprocessingShape">
                    <wps:wsp>
                      <wps:cNvCnPr/>
                      <wps:spPr>
                        <a:xfrm flipV="1">
                          <a:off x="0" y="0"/>
                          <a:ext cx="5424805" cy="330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33.35pt;margin-top:3.1pt;height:2.6pt;width:427.15pt;z-index:251658240;mso-width-relative:page;mso-height-relative:page;" filled="f" stroked="t" coordsize="21600,21600" o:gfxdata="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OjLEjVAAAABwEAAA8AAAAA&#10;AAAAAQAgAAAAIgAAAGRycy9kb3ducmV2LnhtbFBLAQIUABQAAAAIAIdO4kBRS0ZB3gEAAJgDAAAO&#10;AAAAAAAAAAEAIAAAACQBAABkcnMvZTJvRG9jLnhtbFBLBQYAAAAABgAGAFkBAAB0BQAAAAA=&#10;">
                <v:fill on="f" focussize="0,0"/>
                <v:stroke color="#000000" joinstyle="round"/>
                <v:imagedata o:title=""/>
                <o:lock v:ext="edit" aspectratio="f"/>
              </v:line>
            </w:pict>
          </mc:Fallback>
        </mc:AlternateContent>
      </w:r>
      <w:r>
        <w:rPr>
          <w:rFonts w:hint="eastAsia" w:ascii="微软雅黑" w:hAnsi="微软雅黑" w:eastAsia="微软雅黑" w:cs="微软雅黑"/>
          <w:b/>
          <w:color w:val="000000" w:themeColor="text1"/>
          <w:sz w:val="18"/>
          <w:szCs w:val="18"/>
          <w14:textFill>
            <w14:solidFill>
              <w14:schemeClr w14:val="tx1"/>
            </w14:solidFill>
          </w14:textFill>
        </w:rPr>
        <w:t xml:space="preserve"> </w:t>
      </w:r>
      <w:r>
        <w:rPr>
          <w:rFonts w:hint="eastAsia" w:ascii="微软雅黑" w:hAnsi="微软雅黑" w:eastAsia="微软雅黑" w:cs="微软雅黑"/>
          <w:b/>
          <w:color w:val="000000" w:themeColor="text1"/>
          <w:sz w:val="28"/>
          <w:szCs w:val="28"/>
          <w14:textFill>
            <w14:solidFill>
              <w14:schemeClr w14:val="tx1"/>
            </w14:solidFill>
          </w14:textFill>
        </w:rPr>
        <w:t>Shanghai International Medical Chemical Exhibition</w:t>
      </w:r>
    </w:p>
    <w:p>
      <w:pPr>
        <w:pStyle w:val="2"/>
        <w:ind w:firstLine="0"/>
        <w:jc w:val="center"/>
        <w:rPr>
          <w:rFonts w:hint="eastAsia" w:ascii="微软雅黑" w:hAnsi="微软雅黑" w:eastAsia="微软雅黑" w:cs="微软雅黑"/>
          <w:b/>
          <w:bCs/>
          <w:sz w:val="28"/>
        </w:rPr>
      </w:pPr>
      <w:r>
        <w:rPr>
          <w:rFonts w:hint="eastAsia" w:ascii="微软雅黑" w:hAnsi="微软雅黑" w:eastAsia="微软雅黑" w:cs="微软雅黑"/>
          <w:b/>
          <w:bCs/>
          <w:sz w:val="28"/>
        </w:rPr>
        <w:t>202</w:t>
      </w:r>
      <w:r>
        <w:rPr>
          <w:rFonts w:hint="eastAsia" w:ascii="微软雅黑" w:hAnsi="微软雅黑" w:eastAsia="微软雅黑" w:cs="微软雅黑"/>
          <w:b/>
          <w:bCs/>
          <w:sz w:val="28"/>
          <w:lang w:val="en-US" w:eastAsia="zh-CN"/>
        </w:rPr>
        <w:t>1</w:t>
      </w:r>
      <w:r>
        <w:rPr>
          <w:rFonts w:hint="eastAsia" w:ascii="微软雅黑" w:hAnsi="微软雅黑" w:eastAsia="微软雅黑" w:cs="微软雅黑"/>
          <w:b/>
          <w:sz w:val="28"/>
        </w:rPr>
        <w:t>年</w:t>
      </w:r>
      <w:r>
        <w:rPr>
          <w:rFonts w:hint="eastAsia" w:ascii="微软雅黑" w:hAnsi="微软雅黑" w:eastAsia="微软雅黑" w:cs="微软雅黑"/>
          <w:b/>
          <w:bCs/>
          <w:sz w:val="28"/>
        </w:rPr>
        <w:t>8</w:t>
      </w:r>
      <w:r>
        <w:rPr>
          <w:rFonts w:hint="eastAsia" w:ascii="微软雅黑" w:hAnsi="微软雅黑" w:eastAsia="微软雅黑" w:cs="微软雅黑"/>
          <w:b/>
          <w:sz w:val="28"/>
        </w:rPr>
        <w:t>月</w:t>
      </w:r>
      <w:r>
        <w:rPr>
          <w:rFonts w:hint="eastAsia" w:ascii="微软雅黑" w:hAnsi="微软雅黑" w:eastAsia="微软雅黑" w:cs="微软雅黑"/>
          <w:b/>
          <w:bCs/>
          <w:sz w:val="28"/>
        </w:rPr>
        <w:t>2</w:t>
      </w:r>
      <w:r>
        <w:rPr>
          <w:rFonts w:hint="eastAsia" w:ascii="微软雅黑" w:hAnsi="微软雅黑" w:eastAsia="微软雅黑" w:cs="微软雅黑"/>
          <w:b/>
          <w:bCs/>
          <w:sz w:val="28"/>
          <w:lang w:val="en-US" w:eastAsia="zh-CN"/>
        </w:rPr>
        <w:t>5</w:t>
      </w:r>
      <w:r>
        <w:rPr>
          <w:rFonts w:hint="eastAsia" w:ascii="微软雅黑" w:hAnsi="微软雅黑" w:eastAsia="微软雅黑" w:cs="微软雅黑"/>
          <w:b/>
          <w:sz w:val="28"/>
        </w:rPr>
        <w:t>日—2</w:t>
      </w:r>
      <w:r>
        <w:rPr>
          <w:rFonts w:hint="eastAsia" w:ascii="微软雅黑" w:hAnsi="微软雅黑" w:eastAsia="微软雅黑" w:cs="微软雅黑"/>
          <w:b/>
          <w:sz w:val="28"/>
          <w:lang w:val="en-US" w:eastAsia="zh-CN"/>
        </w:rPr>
        <w:t>7</w:t>
      </w:r>
      <w:r>
        <w:rPr>
          <w:rFonts w:hint="eastAsia" w:ascii="微软雅黑" w:hAnsi="微软雅黑" w:eastAsia="微软雅黑" w:cs="微软雅黑"/>
          <w:b/>
          <w:sz w:val="28"/>
        </w:rPr>
        <w:t>日</w:t>
      </w:r>
      <w:r>
        <w:rPr>
          <w:rFonts w:hint="eastAsia" w:ascii="微软雅黑" w:hAnsi="微软雅黑" w:eastAsia="微软雅黑" w:cs="微软雅黑"/>
          <w:b/>
          <w:bCs/>
          <w:sz w:val="28"/>
        </w:rPr>
        <w:t xml:space="preserve">  中国·上海新国际博览中心</w:t>
      </w:r>
    </w:p>
    <w:p>
      <w:pPr>
        <w:spacing w:before="156" w:beforeLines="50" w:line="500" w:lineRule="exact"/>
        <w:jc w:val="center"/>
        <w:rPr>
          <w:rFonts w:ascii="微软雅黑" w:hAnsi="微软雅黑" w:eastAsia="微软雅黑" w:cs="微软雅黑"/>
          <w:b/>
          <w:bCs/>
          <w:spacing w:val="20"/>
          <w:sz w:val="24"/>
        </w:rPr>
      </w:pPr>
      <w:r>
        <w:rPr>
          <w:rFonts w:hint="eastAsia" w:ascii="微软雅黑" w:hAnsi="微软雅黑" w:eastAsia="微软雅黑" w:cs="微软雅黑"/>
          <w:b/>
          <w:bCs/>
          <w:spacing w:val="20"/>
          <w:sz w:val="24"/>
        </w:rPr>
        <w:t>主办单位</w:t>
      </w:r>
    </w:p>
    <w:p>
      <w:pPr>
        <w:spacing w:line="420" w:lineRule="exact"/>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振威展览股份</w:t>
      </w:r>
    </w:p>
    <w:p>
      <w:pPr>
        <w:spacing w:line="420" w:lineRule="exact"/>
        <w:jc w:val="center"/>
        <w:rPr>
          <w:rFonts w:hint="eastAsia" w:ascii="微软雅黑" w:hAnsi="微软雅黑" w:eastAsia="微软雅黑" w:cs="微软雅黑"/>
          <w:spacing w:val="20"/>
          <w:szCs w:val="21"/>
        </w:rPr>
      </w:pPr>
      <w:r>
        <w:rPr>
          <w:rFonts w:hint="eastAsia" w:ascii="微软雅黑" w:hAnsi="微软雅黑" w:eastAsia="微软雅黑" w:cs="微软雅黑"/>
          <w:spacing w:val="20"/>
          <w:szCs w:val="21"/>
        </w:rPr>
        <w:t>中国石油和石油化工设备工业协会</w:t>
      </w:r>
    </w:p>
    <w:p>
      <w:pPr>
        <w:spacing w:line="420" w:lineRule="exact"/>
        <w:jc w:val="center"/>
        <w:rPr>
          <w:rFonts w:ascii="微软雅黑" w:hAnsi="微软雅黑" w:eastAsia="微软雅黑" w:cs="微软雅黑"/>
          <w:b/>
          <w:color w:val="0000FF"/>
          <w:spacing w:val="20"/>
          <w:sz w:val="24"/>
        </w:rPr>
      </w:pPr>
      <w:r>
        <w:rPr>
          <w:rFonts w:hint="eastAsia" w:ascii="微软雅黑" w:hAnsi="微软雅黑" w:eastAsia="微软雅黑" w:cs="微软雅黑"/>
          <w:b/>
          <w:spacing w:val="20"/>
          <w:sz w:val="24"/>
        </w:rPr>
        <w:t>支持单位</w:t>
      </w:r>
    </w:p>
    <w:p>
      <w:pPr>
        <w:spacing w:line="420" w:lineRule="exact"/>
        <w:jc w:val="center"/>
        <w:rPr>
          <w:rFonts w:ascii="微软雅黑" w:hAnsi="微软雅黑" w:eastAsia="微软雅黑" w:cs="微软雅黑"/>
          <w:color w:val="000000" w:themeColor="text1"/>
          <w:spacing w:val="20"/>
          <w:szCs w:val="21"/>
          <w14:textFill>
            <w14:solidFill>
              <w14:schemeClr w14:val="tx1"/>
            </w14:solidFill>
          </w14:textFill>
        </w:rPr>
      </w:pPr>
      <w:r>
        <w:rPr>
          <w:rFonts w:hint="eastAsia" w:ascii="微软雅黑" w:hAnsi="微软雅黑" w:eastAsia="微软雅黑" w:cs="微软雅黑"/>
          <w:color w:val="000000" w:themeColor="text1"/>
          <w:spacing w:val="20"/>
          <w:szCs w:val="21"/>
          <w14:textFill>
            <w14:solidFill>
              <w14:schemeClr w14:val="tx1"/>
            </w14:solidFill>
          </w14:textFill>
        </w:rPr>
        <w:t>中国化工行业协会</w:t>
      </w:r>
    </w:p>
    <w:p>
      <w:pPr>
        <w:spacing w:line="420" w:lineRule="exact"/>
        <w:jc w:val="center"/>
        <w:rPr>
          <w:rFonts w:ascii="微软雅黑" w:hAnsi="微软雅黑" w:eastAsia="微软雅黑" w:cs="微软雅黑"/>
          <w:color w:val="000000" w:themeColor="text1"/>
          <w:spacing w:val="20"/>
          <w:szCs w:val="21"/>
          <w14:textFill>
            <w14:solidFill>
              <w14:schemeClr w14:val="tx1"/>
            </w14:solidFill>
          </w14:textFill>
        </w:rPr>
      </w:pPr>
      <w:r>
        <w:rPr>
          <w:rFonts w:hint="eastAsia" w:ascii="微软雅黑" w:hAnsi="微软雅黑" w:eastAsia="微软雅黑" w:cs="微软雅黑"/>
          <w:color w:val="000000" w:themeColor="text1"/>
          <w:spacing w:val="20"/>
          <w:szCs w:val="21"/>
          <w14:textFill>
            <w14:solidFill>
              <w14:schemeClr w14:val="tx1"/>
            </w14:solidFill>
          </w14:textFill>
        </w:rPr>
        <w:t>中国医药工业研究院</w:t>
      </w:r>
    </w:p>
    <w:p>
      <w:pPr>
        <w:spacing w:line="420" w:lineRule="exact"/>
        <w:jc w:val="center"/>
        <w:rPr>
          <w:rFonts w:ascii="微软雅黑" w:hAnsi="微软雅黑" w:eastAsia="微软雅黑" w:cs="微软雅黑"/>
          <w:color w:val="000000" w:themeColor="text1"/>
          <w:spacing w:val="20"/>
          <w:szCs w:val="21"/>
          <w14:textFill>
            <w14:solidFill>
              <w14:schemeClr w14:val="tx1"/>
            </w14:solidFill>
          </w14:textFill>
        </w:rPr>
      </w:pPr>
      <w:r>
        <w:rPr>
          <w:rFonts w:hint="eastAsia" w:ascii="微软雅黑" w:hAnsi="微软雅黑" w:eastAsia="微软雅黑" w:cs="微软雅黑"/>
          <w:color w:val="000000" w:themeColor="text1"/>
          <w:spacing w:val="20"/>
          <w:szCs w:val="21"/>
          <w14:textFill>
            <w14:solidFill>
              <w14:schemeClr w14:val="tx1"/>
            </w14:solidFill>
          </w14:textFill>
        </w:rPr>
        <w:t>中国化学制药工业协会、</w:t>
      </w:r>
    </w:p>
    <w:p>
      <w:pPr>
        <w:spacing w:line="420" w:lineRule="exact"/>
        <w:jc w:val="center"/>
        <w:rPr>
          <w:rFonts w:ascii="微软雅黑" w:hAnsi="微软雅黑" w:eastAsia="微软雅黑" w:cs="微软雅黑"/>
          <w:color w:val="000000" w:themeColor="text1"/>
          <w:spacing w:val="20"/>
          <w:szCs w:val="21"/>
          <w14:textFill>
            <w14:solidFill>
              <w14:schemeClr w14:val="tx1"/>
            </w14:solidFill>
          </w14:textFill>
        </w:rPr>
      </w:pPr>
      <w:r>
        <w:rPr>
          <w:rFonts w:hint="eastAsia" w:ascii="微软雅黑" w:hAnsi="微软雅黑" w:eastAsia="微软雅黑" w:cs="微软雅黑"/>
          <w:color w:val="000000" w:themeColor="text1"/>
          <w:spacing w:val="20"/>
          <w:szCs w:val="21"/>
          <w14:textFill>
            <w14:solidFill>
              <w14:schemeClr w14:val="tx1"/>
            </w14:solidFill>
          </w14:textFill>
        </w:rPr>
        <w:t>中国日用化学工业研究院</w:t>
      </w:r>
    </w:p>
    <w:p>
      <w:pPr>
        <w:spacing w:line="420" w:lineRule="exact"/>
        <w:jc w:val="center"/>
        <w:rPr>
          <w:rFonts w:ascii="微软雅黑" w:hAnsi="微软雅黑" w:eastAsia="微软雅黑" w:cs="微软雅黑"/>
          <w:color w:val="000000" w:themeColor="text1"/>
          <w:spacing w:val="20"/>
          <w:szCs w:val="21"/>
          <w14:textFill>
            <w14:solidFill>
              <w14:schemeClr w14:val="tx1"/>
            </w14:solidFill>
          </w14:textFill>
        </w:rPr>
      </w:pPr>
      <w:r>
        <w:rPr>
          <w:rFonts w:hint="eastAsia" w:ascii="微软雅黑" w:hAnsi="微软雅黑" w:eastAsia="微软雅黑" w:cs="微软雅黑"/>
          <w:color w:val="000000" w:themeColor="text1"/>
          <w:spacing w:val="20"/>
          <w:szCs w:val="21"/>
          <w14:textFill>
            <w14:solidFill>
              <w14:schemeClr w14:val="tx1"/>
            </w14:solidFill>
          </w14:textFill>
        </w:rPr>
        <w:t>上海医药工业协会</w:t>
      </w:r>
    </w:p>
    <w:p>
      <w:pPr>
        <w:spacing w:before="156" w:beforeLines="50" w:line="420" w:lineRule="exact"/>
        <w:jc w:val="center"/>
        <w:rPr>
          <w:rFonts w:ascii="微软雅黑" w:hAnsi="微软雅黑" w:eastAsia="微软雅黑" w:cs="微软雅黑"/>
          <w:b/>
          <w:bCs/>
          <w:spacing w:val="20"/>
          <w:sz w:val="24"/>
        </w:rPr>
      </w:pPr>
      <w:r>
        <w:rPr>
          <w:rFonts w:hint="eastAsia" w:ascii="微软雅黑" w:hAnsi="微软雅黑" w:eastAsia="微软雅黑" w:cs="微软雅黑"/>
          <w:b/>
          <w:bCs/>
          <w:spacing w:val="20"/>
          <w:sz w:val="24"/>
        </w:rPr>
        <w:t>组织单位</w:t>
      </w:r>
    </w:p>
    <w:p>
      <w:pPr>
        <w:spacing w:line="420" w:lineRule="exact"/>
        <w:jc w:val="center"/>
        <w:rPr>
          <w:rFonts w:ascii="微软雅黑" w:hAnsi="微软雅黑" w:eastAsia="微软雅黑" w:cs="微软雅黑"/>
          <w:spacing w:val="20"/>
          <w:szCs w:val="21"/>
        </w:rPr>
      </w:pPr>
      <w:r>
        <w:rPr>
          <w:rFonts w:hint="eastAsia" w:ascii="微软雅黑" w:hAnsi="微软雅黑" w:eastAsia="微软雅黑" w:cs="微软雅黑"/>
          <w:spacing w:val="20"/>
          <w:szCs w:val="21"/>
        </w:rPr>
        <w:t>北京振威展览有限公司</w:t>
      </w:r>
    </w:p>
    <w:p>
      <w:pPr>
        <w:spacing w:before="156" w:beforeLines="50" w:after="312" w:afterLines="100" w:line="420" w:lineRule="exact"/>
        <w:jc w:val="center"/>
        <w:rPr>
          <w:rFonts w:ascii="微软雅黑" w:hAnsi="微软雅黑" w:eastAsia="微软雅黑" w:cs="微软雅黑"/>
          <w:color w:val="FF0000"/>
          <w:spacing w:val="20"/>
          <w:szCs w:val="21"/>
        </w:rPr>
      </w:pPr>
      <w:r>
        <w:rPr>
          <w:rFonts w:hint="eastAsia" w:ascii="微软雅黑" w:hAnsi="微软雅黑" w:eastAsia="微软雅黑" w:cs="微软雅黑"/>
          <w:b/>
          <w:color w:val="FF0000"/>
          <w:spacing w:val="20"/>
          <w:sz w:val="24"/>
        </w:rPr>
        <w:t>振威展览 股票代码：834316</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9015" w:type="dxa"/>
          </w:tcPr>
          <w:p>
            <w:pPr>
              <w:pStyle w:val="2"/>
              <w:spacing w:line="460" w:lineRule="exact"/>
              <w:ind w:left="1466" w:hanging="1465" w:hangingChars="698"/>
              <w:jc w:val="left"/>
              <w:rPr>
                <w:rFonts w:ascii="微软雅黑" w:hAnsi="微软雅黑" w:eastAsia="微软雅黑" w:cs="微软雅黑"/>
                <w:szCs w:val="24"/>
              </w:rPr>
            </w:pPr>
            <w:r>
              <w:rPr>
                <w:rFonts w:hint="eastAsia" w:ascii="微软雅黑" w:hAnsi="微软雅黑" w:eastAsia="微软雅黑" w:cs="微软雅黑"/>
              </w:rPr>
              <w:t xml:space="preserve">同期举办:  </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 xml:space="preserve"> </w:t>
            </w:r>
            <w:r>
              <w:rPr>
                <w:rFonts w:hint="eastAsia" w:ascii="微软雅黑" w:hAnsi="微软雅黑" w:eastAsia="微软雅黑" w:cs="微软雅黑"/>
                <w:szCs w:val="24"/>
              </w:rPr>
              <w:t xml:space="preserve">  </w:t>
            </w:r>
            <w:r>
              <w:rPr>
                <w:rFonts w:hint="eastAsia" w:ascii="微软雅黑" w:hAnsi="微软雅黑" w:eastAsia="微软雅黑" w:cs="微软雅黑"/>
                <w:szCs w:val="24"/>
                <w:lang w:eastAsia="zh-CN"/>
              </w:rPr>
              <w:t>第十三届</w:t>
            </w:r>
            <w:r>
              <w:rPr>
                <w:rFonts w:hint="eastAsia" w:ascii="微软雅黑" w:hAnsi="微软雅黑" w:eastAsia="微软雅黑" w:cs="微软雅黑"/>
                <w:szCs w:val="24"/>
              </w:rPr>
              <w:t>上海国际石油和化工技术装备展览会</w:t>
            </w:r>
          </w:p>
          <w:p>
            <w:pPr>
              <w:pStyle w:val="2"/>
              <w:spacing w:line="460" w:lineRule="exact"/>
              <w:ind w:left="1466" w:leftChars="698" w:firstLine="2" w:firstLineChars="1"/>
              <w:jc w:val="left"/>
              <w:rPr>
                <w:rFonts w:ascii="微软雅黑" w:hAnsi="微软雅黑" w:eastAsia="微软雅黑" w:cs="微软雅黑"/>
                <w:szCs w:val="24"/>
              </w:rPr>
            </w:pPr>
            <w:r>
              <w:rPr>
                <w:rFonts w:hint="eastAsia" w:ascii="微软雅黑" w:hAnsi="微软雅黑" w:eastAsia="微软雅黑" w:cs="微软雅黑"/>
                <w:szCs w:val="24"/>
                <w:lang w:eastAsia="zh-CN"/>
              </w:rPr>
              <w:t>第十三届</w:t>
            </w:r>
            <w:r>
              <w:rPr>
                <w:rFonts w:hint="eastAsia" w:ascii="微软雅黑" w:hAnsi="微软雅黑" w:eastAsia="微软雅黑" w:cs="微软雅黑"/>
                <w:szCs w:val="24"/>
              </w:rPr>
              <w:t>上海国际石油和化工自动化及仪器仪表展览会</w:t>
            </w:r>
          </w:p>
          <w:p>
            <w:pPr>
              <w:pStyle w:val="2"/>
              <w:spacing w:line="460" w:lineRule="exact"/>
              <w:ind w:left="418" w:leftChars="199" w:firstLine="1050" w:firstLineChars="500"/>
              <w:jc w:val="left"/>
              <w:rPr>
                <w:rFonts w:ascii="微软雅黑" w:hAnsi="微软雅黑" w:eastAsia="微软雅黑" w:cs="微软雅黑"/>
                <w:szCs w:val="24"/>
              </w:rPr>
            </w:pPr>
            <w:r>
              <w:rPr>
                <w:rFonts w:hint="eastAsia" w:ascii="微软雅黑" w:hAnsi="微软雅黑" w:eastAsia="微软雅黑" w:cs="微软雅黑"/>
                <w:szCs w:val="24"/>
                <w:lang w:eastAsia="zh-CN"/>
              </w:rPr>
              <w:t>第十三届</w:t>
            </w:r>
            <w:r>
              <w:rPr>
                <w:rFonts w:hint="eastAsia" w:ascii="微软雅黑" w:hAnsi="微软雅黑" w:eastAsia="微软雅黑" w:cs="微软雅黑"/>
                <w:szCs w:val="24"/>
              </w:rPr>
              <w:t>上海国际化工技术装备展览会</w:t>
            </w:r>
          </w:p>
          <w:p>
            <w:pPr>
              <w:pStyle w:val="2"/>
              <w:spacing w:line="460" w:lineRule="exact"/>
              <w:ind w:left="418" w:leftChars="199" w:firstLine="1050" w:firstLineChars="500"/>
              <w:jc w:val="left"/>
              <w:rPr>
                <w:rFonts w:ascii="微软雅黑" w:hAnsi="微软雅黑" w:eastAsia="微软雅黑" w:cs="微软雅黑"/>
              </w:rPr>
            </w:pPr>
            <w:r>
              <w:rPr>
                <w:rFonts w:hint="eastAsia" w:ascii="微软雅黑" w:hAnsi="微软雅黑" w:eastAsia="微软雅黑" w:cs="微软雅黑"/>
                <w:szCs w:val="24"/>
                <w:lang w:eastAsia="zh-CN"/>
              </w:rPr>
              <w:t>第十三届</w:t>
            </w:r>
            <w:r>
              <w:rPr>
                <w:rFonts w:hint="eastAsia" w:ascii="微软雅黑" w:hAnsi="微软雅黑" w:eastAsia="微软雅黑" w:cs="微软雅黑"/>
                <w:szCs w:val="24"/>
              </w:rPr>
              <w:t>上海国际防爆电气技术设备展览会</w:t>
            </w:r>
          </w:p>
          <w:p>
            <w:pPr>
              <w:spacing w:line="420" w:lineRule="exact"/>
              <w:ind w:firstLine="1470" w:firstLineChars="700"/>
              <w:jc w:val="left"/>
              <w:rPr>
                <w:rFonts w:hint="eastAsia" w:ascii="微软雅黑" w:hAnsi="微软雅黑" w:eastAsia="微软雅黑" w:cs="微软雅黑"/>
                <w:szCs w:val="21"/>
              </w:rPr>
            </w:pPr>
            <w:r>
              <w:rPr>
                <w:rFonts w:hint="eastAsia" w:ascii="微软雅黑" w:hAnsi="微软雅黑" w:eastAsia="微软雅黑" w:cs="微软雅黑"/>
                <w:szCs w:val="21"/>
                <w:lang w:eastAsia="zh-CN"/>
              </w:rPr>
              <w:t>第十三届</w:t>
            </w:r>
            <w:r>
              <w:rPr>
                <w:rFonts w:hint="eastAsia" w:ascii="微软雅黑" w:hAnsi="微软雅黑" w:eastAsia="微软雅黑" w:cs="微软雅黑"/>
                <w:szCs w:val="21"/>
              </w:rPr>
              <w:t>上海国际石油化工安全防护及消防应急管理展览会</w:t>
            </w:r>
          </w:p>
          <w:p>
            <w:pPr>
              <w:spacing w:line="420" w:lineRule="exact"/>
              <w:ind w:firstLine="1470" w:firstLineChars="700"/>
              <w:jc w:val="left"/>
              <w:rPr>
                <w:rFonts w:ascii="微软雅黑" w:hAnsi="微软雅黑" w:eastAsia="微软雅黑" w:cs="微软雅黑"/>
                <w:szCs w:val="21"/>
              </w:rPr>
            </w:pPr>
            <w:r>
              <w:rPr>
                <w:rFonts w:hint="eastAsia" w:ascii="微软雅黑" w:hAnsi="微软雅黑" w:eastAsia="微软雅黑" w:cs="微软雅黑"/>
                <w:szCs w:val="21"/>
              </w:rPr>
              <w:t>上海国际塑料橡胶工业制品及设备展览会</w:t>
            </w:r>
          </w:p>
        </w:tc>
      </w:tr>
    </w:tbl>
    <w:p>
      <w:pPr>
        <w:spacing w:line="360" w:lineRule="auto"/>
        <w:rPr>
          <w:rFonts w:hint="eastAsia" w:ascii="微软雅黑" w:hAnsi="微软雅黑" w:eastAsia="微软雅黑" w:cs="微软雅黑"/>
          <w:b/>
          <w:bCs/>
          <w:i/>
          <w:color w:val="018AAF"/>
          <w:sz w:val="28"/>
          <w:szCs w:val="28"/>
        </w:rPr>
        <w:sectPr>
          <w:headerReference r:id="rId3" w:type="default"/>
          <w:type w:val="continuous"/>
          <w:pgSz w:w="11906" w:h="16838"/>
          <w:pgMar w:top="1440" w:right="1080" w:bottom="1440" w:left="1080" w:header="794" w:footer="474" w:gutter="0"/>
          <w:cols w:space="720" w:num="1"/>
          <w:docGrid w:type="lines" w:linePitch="312" w:charSpace="0"/>
        </w:sectPr>
      </w:pPr>
    </w:p>
    <w:p>
      <w:pPr>
        <w:spacing w:line="360" w:lineRule="auto"/>
        <w:rPr>
          <w:rFonts w:hint="eastAsia" w:ascii="微软雅黑" w:hAnsi="微软雅黑" w:eastAsia="微软雅黑" w:cs="微软雅黑"/>
          <w:b/>
          <w:bCs/>
          <w:i/>
          <w:color w:val="018AAF"/>
          <w:sz w:val="28"/>
          <w:szCs w:val="28"/>
        </w:rPr>
      </w:pPr>
    </w:p>
    <w:p>
      <w:pPr>
        <w:spacing w:line="360" w:lineRule="auto"/>
        <w:rPr>
          <w:rFonts w:ascii="微软雅黑" w:hAnsi="微软雅黑" w:eastAsia="微软雅黑" w:cs="微软雅黑"/>
          <w:b/>
          <w:bCs/>
          <w:i/>
          <w:sz w:val="28"/>
          <w:szCs w:val="28"/>
        </w:rPr>
      </w:pPr>
      <w:r>
        <w:rPr>
          <w:rFonts w:hint="eastAsia" w:ascii="微软雅黑" w:hAnsi="微软雅黑" w:eastAsia="微软雅黑" w:cs="微软雅黑"/>
          <w:b/>
          <w:bCs/>
          <w:i/>
          <w:color w:val="018AAF"/>
          <w:sz w:val="28"/>
          <w:szCs w:val="28"/>
        </w:rPr>
        <w:t>展会概况</w:t>
      </w:r>
    </w:p>
    <w:p>
      <w:pPr>
        <w:spacing w:line="440" w:lineRule="exact"/>
        <w:ind w:firstLine="420" w:firstLineChars="200"/>
        <w:rPr>
          <w:rFonts w:ascii="微软雅黑" w:hAnsi="微软雅黑" w:eastAsia="微软雅黑" w:cs="微软雅黑"/>
        </w:rPr>
      </w:pPr>
      <w:r>
        <w:rPr>
          <w:rFonts w:hint="eastAsia" w:ascii="微软雅黑" w:hAnsi="微软雅黑" w:eastAsia="微软雅黑" w:cs="微软雅黑"/>
        </w:rPr>
        <w:t>随着以“健康中国”为战略先导的医改不断推向深处，中国医用化工行业迎来了“重质量、促创新”的新格局。为了促进我国医用化工行业的发展，由振威展览主办的“上海国际医用化工材料、产品、技术与设备展览会”，将于</w:t>
      </w:r>
      <w:r>
        <w:rPr>
          <w:rFonts w:hint="eastAsia" w:ascii="微软雅黑" w:hAnsi="微软雅黑" w:eastAsia="微软雅黑" w:cs="微软雅黑"/>
          <w:b/>
          <w:bCs/>
        </w:rPr>
        <w:t>202</w:t>
      </w:r>
      <w:r>
        <w:rPr>
          <w:rFonts w:hint="eastAsia" w:ascii="微软雅黑" w:hAnsi="微软雅黑" w:eastAsia="微软雅黑" w:cs="微软雅黑"/>
          <w:b/>
          <w:bCs/>
          <w:lang w:val="en-US" w:eastAsia="zh-CN"/>
        </w:rPr>
        <w:t>1</w:t>
      </w:r>
      <w:r>
        <w:rPr>
          <w:rFonts w:hint="eastAsia" w:ascii="微软雅黑" w:hAnsi="微软雅黑" w:eastAsia="微软雅黑" w:cs="微软雅黑"/>
          <w:b/>
          <w:bCs/>
        </w:rPr>
        <w:t>年8月2</w:t>
      </w:r>
      <w:r>
        <w:rPr>
          <w:rFonts w:hint="eastAsia" w:ascii="微软雅黑" w:hAnsi="微软雅黑" w:eastAsia="微软雅黑" w:cs="微软雅黑"/>
          <w:b/>
          <w:bCs/>
          <w:lang w:val="en-US" w:eastAsia="zh-CN"/>
        </w:rPr>
        <w:t>5</w:t>
      </w:r>
      <w:r>
        <w:rPr>
          <w:rFonts w:hint="eastAsia" w:ascii="微软雅黑" w:hAnsi="微软雅黑" w:eastAsia="微软雅黑" w:cs="微软雅黑"/>
          <w:b/>
          <w:bCs/>
        </w:rPr>
        <w:t>至2</w:t>
      </w:r>
      <w:r>
        <w:rPr>
          <w:rFonts w:hint="eastAsia" w:ascii="微软雅黑" w:hAnsi="微软雅黑" w:eastAsia="微软雅黑" w:cs="微软雅黑"/>
          <w:b/>
          <w:bCs/>
          <w:lang w:val="en-US" w:eastAsia="zh-CN"/>
        </w:rPr>
        <w:t>7</w:t>
      </w:r>
      <w:r>
        <w:rPr>
          <w:rFonts w:hint="eastAsia" w:ascii="微软雅黑" w:hAnsi="微软雅黑" w:eastAsia="微软雅黑" w:cs="微软雅黑"/>
          <w:b/>
          <w:bCs/>
        </w:rPr>
        <w:t>日，</w:t>
      </w:r>
      <w:r>
        <w:rPr>
          <w:rFonts w:hint="eastAsia" w:ascii="微软雅黑" w:hAnsi="微软雅黑" w:eastAsia="微软雅黑" w:cs="微软雅黑"/>
        </w:rPr>
        <w:t>在上海新国际博览中心拉开帷幕。 展会现场将有来自52个国家和地区的620家企业参展，展出面积38,000平方米，预计吸引国内外4万人次的专业观众到场参观。</w:t>
      </w:r>
      <w:bookmarkStart w:id="0" w:name="_GoBack"/>
      <w:bookmarkEnd w:id="0"/>
    </w:p>
    <w:p>
      <w:pPr>
        <w:spacing w:line="440" w:lineRule="exact"/>
        <w:ind w:firstLine="420" w:firstLineChars="200"/>
        <w:rPr>
          <w:rFonts w:ascii="微软雅黑" w:hAnsi="微软雅黑" w:eastAsia="微软雅黑" w:cs="微软雅黑"/>
        </w:rPr>
      </w:pPr>
      <w:r>
        <w:rPr>
          <w:rFonts w:hint="eastAsia" w:ascii="微软雅黑" w:hAnsi="微软雅黑" w:eastAsia="微软雅黑" w:cs="微软雅黑"/>
        </w:rPr>
        <w:t>本届展会致力于为国内外医用化工行业企业、专家与政府间的交流与合作搭建专业平台，为企业拓展新业务、开发新市场提供了丰富信息，为企业引进国外先进技术进行更新换代提供合作机会，促进我国医用化工装备制造企业与国际接轨，从简单生产步入自主开发新技术、新产品的快速上升阶段。此外，上海医用化工展还是国内外医用化工从业人员深度交流的开放平台，以高端会议为核心，辅之以涵盖全产业链的精彩行业活动。力邀业界专家莅临，就医用化工行业整体外贸形势与供应链、制剂国际化、产品专利保护、市场准入与监管等热点话题进行探讨。为企业实施战略部署，开拓国际市场提供有力支撑！</w:t>
      </w:r>
    </w:p>
    <w:p>
      <w:pPr>
        <w:spacing w:line="420" w:lineRule="exact"/>
        <w:ind w:firstLine="480" w:firstLineChars="200"/>
        <w:rPr>
          <w:rFonts w:ascii="微软雅黑" w:hAnsi="微软雅黑" w:eastAsia="微软雅黑" w:cs="微软雅黑"/>
          <w:b/>
          <w:bCs/>
          <w:i/>
          <w:sz w:val="24"/>
        </w:rPr>
      </w:pPr>
    </w:p>
    <w:p>
      <w:pPr>
        <w:spacing w:line="360" w:lineRule="auto"/>
        <w:rPr>
          <w:rFonts w:ascii="微软雅黑" w:hAnsi="微软雅黑" w:eastAsia="微软雅黑" w:cs="微软雅黑"/>
          <w:b/>
          <w:bCs/>
          <w:i/>
          <w:sz w:val="28"/>
          <w:szCs w:val="28"/>
        </w:rPr>
      </w:pPr>
      <w:r>
        <w:rPr>
          <w:rFonts w:hint="eastAsia" w:ascii="微软雅黑" w:hAnsi="微软雅黑" w:eastAsia="微软雅黑" w:cs="微软雅黑"/>
          <w:b/>
          <w:bCs/>
          <w:i/>
          <w:color w:val="018AAF"/>
          <w:sz w:val="28"/>
          <w:szCs w:val="28"/>
        </w:rPr>
        <w:t>如果您是下列产品的供应商，请即预定展位</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医用化工设备</w:t>
      </w:r>
      <w:r>
        <w:rPr>
          <w:rFonts w:hint="eastAsia" w:ascii="微软雅黑" w:hAnsi="微软雅黑" w:eastAsia="微软雅黑" w:cs="微软雅黑"/>
          <w:sz w:val="24"/>
        </w:rPr>
        <w:t>:</w:t>
      </w:r>
    </w:p>
    <w:tbl>
      <w:tblPr>
        <w:tblStyle w:val="8"/>
        <w:tblW w:w="0" w:type="auto"/>
        <w:tblInd w:w="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65"/>
        <w:gridCol w:w="2715"/>
        <w:gridCol w:w="3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 name="图片 1"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干燥设备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7" name="图片 8"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粉碎设备</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6" name="图片 15"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5"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混合设备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9" name="图片 2"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真空设备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8" name="图片 9"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离心机</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7" name="图片 16"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6"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反应釜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0" name="图片 3"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过滤设备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9" name="图片 10"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流体设备</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8" name="图片 17"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7"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控制分析及检测仪器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1" name="图片 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环保与净化设备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0" name="图片 11"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药物检测设备</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9" name="图片 18"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8"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密封设备及配件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4" name="图片 5"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生物工程</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3" name="图片 12"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2"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分离设备</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0" name="图片 19"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9"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自动化与信息化系统与设备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5" name="图片 6"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精馏设备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4" name="图片 13"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3"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制药设备</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1" name="图片 20"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0"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实验室设备及耗材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6" name="图片 7"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筛分设备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5"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4"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包装机械</w:t>
            </w:r>
          </w:p>
        </w:tc>
        <w:tc>
          <w:tcPr>
            <w:tcW w:w="3660" w:type="dxa"/>
            <w:tcBorders>
              <w:tl2br w:val="nil"/>
              <w:tr2bl w:val="nil"/>
            </w:tcBorders>
          </w:tcPr>
          <w:p>
            <w:pPr>
              <w:spacing w:line="360" w:lineRule="auto"/>
              <w:rPr>
                <w:rFonts w:eastAsia="微软雅黑"/>
              </w:rPr>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2" name="图片 21"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1"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 xml:space="preserve">化工包装与储运   </w:t>
            </w: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3" name="图片 22"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2"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膜设备等</w:t>
            </w:r>
          </w:p>
        </w:tc>
      </w:tr>
    </w:tbl>
    <w:p>
      <w:pPr>
        <w:tabs>
          <w:tab w:val="left" w:pos="261"/>
        </w:tabs>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医用化工及新材料</w:t>
      </w:r>
      <w:r>
        <w:rPr>
          <w:rFonts w:hint="eastAsia" w:ascii="微软雅黑" w:hAnsi="微软雅黑" w:eastAsia="微软雅黑" w:cs="微软雅黑"/>
          <w:sz w:val="24"/>
        </w:rPr>
        <w:t>：</w:t>
      </w:r>
    </w:p>
    <w:tbl>
      <w:tblPr>
        <w:tblStyle w:val="8"/>
        <w:tblW w:w="0" w:type="auto"/>
        <w:tblInd w:w="1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5"/>
        <w:gridCol w:w="2685"/>
        <w:gridCol w:w="3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319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4"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4"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有机氟材料</w:t>
            </w:r>
          </w:p>
        </w:tc>
        <w:tc>
          <w:tcPr>
            <w:tcW w:w="268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7"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4"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有机硅材料</w:t>
            </w:r>
          </w:p>
        </w:tc>
        <w:tc>
          <w:tcPr>
            <w:tcW w:w="3690"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40"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4"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工程塑料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19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5"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4"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功能高分子材料</w:t>
            </w:r>
          </w:p>
        </w:tc>
        <w:tc>
          <w:tcPr>
            <w:tcW w:w="268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8"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4"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纳米材料</w:t>
            </w:r>
          </w:p>
        </w:tc>
        <w:tc>
          <w:tcPr>
            <w:tcW w:w="3690"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41"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4"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膜材料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19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6"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4"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特种纤维</w:t>
            </w:r>
          </w:p>
        </w:tc>
        <w:tc>
          <w:tcPr>
            <w:tcW w:w="268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9"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4"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精细陶瓷材料</w:t>
            </w:r>
          </w:p>
        </w:tc>
        <w:tc>
          <w:tcPr>
            <w:tcW w:w="3690"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42"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4" descr="ball4"/>
                          <pic:cNvPicPr>
                            <a:picLocks noChangeAspect="1"/>
                          </pic:cNvPicPr>
                        </pic:nvPicPr>
                        <pic:blipFill>
                          <a:blip r:embed="rId10"/>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感光材料等</w:t>
            </w:r>
          </w:p>
        </w:tc>
      </w:tr>
    </w:tbl>
    <w:p>
      <w:pPr>
        <w:spacing w:line="400" w:lineRule="exact"/>
        <w:rPr>
          <w:rFonts w:ascii="微软雅黑" w:hAnsi="微软雅黑" w:eastAsia="微软雅黑" w:cs="微软雅黑"/>
          <w:b/>
          <w:bCs/>
          <w:i/>
          <w:color w:val="009999"/>
          <w:sz w:val="24"/>
        </w:rPr>
      </w:pPr>
      <w:r>
        <w:rPr>
          <w:rFonts w:hint="eastAsia" w:ascii="微软雅黑" w:hAnsi="微软雅黑" w:eastAsia="微软雅黑" w:cs="微软雅黑"/>
          <w:b/>
          <w:bCs/>
          <w:i/>
          <w:color w:val="018AAF"/>
          <w:sz w:val="28"/>
          <w:szCs w:val="28"/>
        </w:rPr>
        <w:t>展会日程</w:t>
      </w:r>
      <w:r>
        <w:rPr>
          <w:rFonts w:hint="eastAsia" w:ascii="微软雅黑" w:hAnsi="微软雅黑" w:eastAsia="微软雅黑" w:cs="微软雅黑"/>
          <w:b/>
          <w:bCs/>
          <w:i/>
          <w:color w:val="018AAF"/>
          <w:sz w:val="24"/>
        </w:rPr>
        <w:t>：</w:t>
      </w:r>
    </w:p>
    <w:p>
      <w:pPr>
        <w:spacing w:line="400" w:lineRule="exact"/>
        <w:ind w:firstLine="240" w:firstLineChars="100"/>
        <w:rPr>
          <w:rFonts w:ascii="微软雅黑" w:hAnsi="微软雅黑" w:eastAsia="微软雅黑" w:cs="微软雅黑"/>
          <w:color w:val="3B3838"/>
          <w:sz w:val="24"/>
        </w:rPr>
      </w:pPr>
      <w:r>
        <w:rPr>
          <w:rFonts w:hint="eastAsia" w:ascii="微软雅黑" w:hAnsi="微软雅黑" w:eastAsia="微软雅黑" w:cs="微软雅黑"/>
          <w:color w:val="3B3838"/>
          <w:sz w:val="24"/>
        </w:rPr>
        <w:t>报到布展：202</w:t>
      </w:r>
      <w:r>
        <w:rPr>
          <w:rFonts w:hint="eastAsia" w:ascii="微软雅黑" w:hAnsi="微软雅黑" w:eastAsia="微软雅黑" w:cs="微软雅黑"/>
          <w:color w:val="3B3838"/>
          <w:sz w:val="24"/>
          <w:lang w:val="en-US" w:eastAsia="zh-CN"/>
        </w:rPr>
        <w:t>1</w:t>
      </w:r>
      <w:r>
        <w:rPr>
          <w:rFonts w:hint="eastAsia" w:ascii="微软雅黑" w:hAnsi="微软雅黑" w:eastAsia="微软雅黑" w:cs="微软雅黑"/>
          <w:color w:val="3B3838"/>
          <w:sz w:val="24"/>
        </w:rPr>
        <w:t>年8月2</w:t>
      </w:r>
      <w:r>
        <w:rPr>
          <w:rFonts w:hint="eastAsia" w:ascii="微软雅黑" w:hAnsi="微软雅黑" w:eastAsia="微软雅黑" w:cs="微软雅黑"/>
          <w:color w:val="3B3838"/>
          <w:sz w:val="24"/>
          <w:lang w:val="en-US" w:eastAsia="zh-CN"/>
        </w:rPr>
        <w:t>3</w:t>
      </w:r>
      <w:r>
        <w:rPr>
          <w:rFonts w:hint="eastAsia" w:ascii="微软雅黑" w:hAnsi="微软雅黑" w:eastAsia="微软雅黑" w:cs="微软雅黑"/>
          <w:color w:val="3B3838"/>
          <w:sz w:val="24"/>
        </w:rPr>
        <w:t>-2</w:t>
      </w:r>
      <w:r>
        <w:rPr>
          <w:rFonts w:hint="eastAsia" w:ascii="微软雅黑" w:hAnsi="微软雅黑" w:eastAsia="微软雅黑" w:cs="微软雅黑"/>
          <w:color w:val="3B3838"/>
          <w:sz w:val="24"/>
          <w:lang w:val="en-US" w:eastAsia="zh-CN"/>
        </w:rPr>
        <w:t>4</w:t>
      </w:r>
      <w:r>
        <w:rPr>
          <w:rFonts w:hint="eastAsia" w:ascii="微软雅黑" w:hAnsi="微软雅黑" w:eastAsia="微软雅黑" w:cs="微软雅黑"/>
          <w:color w:val="3B3838"/>
          <w:sz w:val="24"/>
        </w:rPr>
        <w:t xml:space="preserve">日 </w:t>
      </w:r>
    </w:p>
    <w:p>
      <w:pPr>
        <w:spacing w:line="400" w:lineRule="exact"/>
        <w:ind w:firstLine="240" w:firstLineChars="100"/>
        <w:rPr>
          <w:rFonts w:ascii="微软雅黑" w:hAnsi="微软雅黑" w:eastAsia="微软雅黑" w:cs="微软雅黑"/>
          <w:color w:val="3B3838"/>
          <w:sz w:val="24"/>
        </w:rPr>
      </w:pPr>
      <w:r>
        <w:rPr>
          <w:rFonts w:hint="eastAsia" w:ascii="微软雅黑" w:hAnsi="微软雅黑" w:eastAsia="微软雅黑" w:cs="微软雅黑"/>
          <w:color w:val="3B3838"/>
          <w:sz w:val="24"/>
        </w:rPr>
        <w:t>展示交易：202</w:t>
      </w:r>
      <w:r>
        <w:rPr>
          <w:rFonts w:hint="eastAsia" w:ascii="微软雅黑" w:hAnsi="微软雅黑" w:eastAsia="微软雅黑" w:cs="微软雅黑"/>
          <w:color w:val="3B3838"/>
          <w:sz w:val="24"/>
          <w:lang w:val="en-US" w:eastAsia="zh-CN"/>
        </w:rPr>
        <w:t>1</w:t>
      </w:r>
      <w:r>
        <w:rPr>
          <w:rFonts w:hint="eastAsia" w:ascii="微软雅黑" w:hAnsi="微软雅黑" w:eastAsia="微软雅黑" w:cs="微软雅黑"/>
          <w:color w:val="3B3838"/>
          <w:sz w:val="24"/>
        </w:rPr>
        <w:t>年8月2</w:t>
      </w:r>
      <w:r>
        <w:rPr>
          <w:rFonts w:hint="eastAsia" w:ascii="微软雅黑" w:hAnsi="微软雅黑" w:eastAsia="微软雅黑" w:cs="微软雅黑"/>
          <w:color w:val="3B3838"/>
          <w:sz w:val="24"/>
          <w:lang w:val="en-US" w:eastAsia="zh-CN"/>
        </w:rPr>
        <w:t>5</w:t>
      </w:r>
      <w:r>
        <w:rPr>
          <w:rFonts w:hint="eastAsia" w:ascii="微软雅黑" w:hAnsi="微软雅黑" w:eastAsia="微软雅黑" w:cs="微软雅黑"/>
          <w:color w:val="3B3838"/>
          <w:sz w:val="24"/>
        </w:rPr>
        <w:t>-2</w:t>
      </w:r>
      <w:r>
        <w:rPr>
          <w:rFonts w:hint="eastAsia" w:ascii="微软雅黑" w:hAnsi="微软雅黑" w:eastAsia="微软雅黑" w:cs="微软雅黑"/>
          <w:color w:val="3B3838"/>
          <w:sz w:val="24"/>
          <w:lang w:val="en-US" w:eastAsia="zh-CN"/>
        </w:rPr>
        <w:t>7</w:t>
      </w:r>
      <w:r>
        <w:rPr>
          <w:rFonts w:hint="eastAsia" w:ascii="微软雅黑" w:hAnsi="微软雅黑" w:eastAsia="微软雅黑" w:cs="微软雅黑"/>
          <w:color w:val="3B3838"/>
          <w:sz w:val="24"/>
        </w:rPr>
        <w:t xml:space="preserve">日 </w:t>
      </w:r>
    </w:p>
    <w:p>
      <w:pPr>
        <w:spacing w:line="400" w:lineRule="exact"/>
        <w:ind w:firstLine="240" w:firstLineChars="100"/>
        <w:rPr>
          <w:rFonts w:ascii="微软雅黑" w:hAnsi="微软雅黑" w:eastAsia="微软雅黑" w:cs="微软雅黑"/>
          <w:color w:val="3B3838"/>
          <w:sz w:val="24"/>
        </w:rPr>
      </w:pPr>
      <w:r>
        <w:rPr>
          <w:rFonts w:hint="eastAsia" w:ascii="微软雅黑" w:hAnsi="微软雅黑" w:eastAsia="微软雅黑" w:cs="微软雅黑"/>
          <w:color w:val="3B3838"/>
          <w:sz w:val="24"/>
        </w:rPr>
        <w:t>闭幕撤展：202</w:t>
      </w:r>
      <w:r>
        <w:rPr>
          <w:rFonts w:hint="eastAsia" w:ascii="微软雅黑" w:hAnsi="微软雅黑" w:eastAsia="微软雅黑" w:cs="微软雅黑"/>
          <w:color w:val="3B3838"/>
          <w:sz w:val="24"/>
          <w:lang w:val="en-US" w:eastAsia="zh-CN"/>
        </w:rPr>
        <w:t>1</w:t>
      </w:r>
      <w:r>
        <w:rPr>
          <w:rFonts w:hint="eastAsia" w:ascii="微软雅黑" w:hAnsi="微软雅黑" w:eastAsia="微软雅黑" w:cs="微软雅黑"/>
          <w:color w:val="3B3838"/>
          <w:sz w:val="24"/>
        </w:rPr>
        <w:t>年8月2</w:t>
      </w:r>
      <w:r>
        <w:rPr>
          <w:rFonts w:hint="eastAsia" w:ascii="微软雅黑" w:hAnsi="微软雅黑" w:eastAsia="微软雅黑" w:cs="微软雅黑"/>
          <w:color w:val="3B3838"/>
          <w:sz w:val="24"/>
          <w:lang w:val="en-US" w:eastAsia="zh-CN"/>
        </w:rPr>
        <w:t>7</w:t>
      </w:r>
      <w:r>
        <w:rPr>
          <w:rFonts w:hint="eastAsia" w:ascii="微软雅黑" w:hAnsi="微软雅黑" w:eastAsia="微软雅黑" w:cs="微软雅黑"/>
          <w:color w:val="3B3838"/>
          <w:sz w:val="24"/>
        </w:rPr>
        <w:t>日下午14：00</w:t>
      </w:r>
    </w:p>
    <w:p>
      <w:pPr>
        <w:pStyle w:val="3"/>
        <w:spacing w:line="400" w:lineRule="exact"/>
        <w:rPr>
          <w:rFonts w:ascii="微软雅黑" w:hAnsi="微软雅黑" w:eastAsia="微软雅黑" w:cs="微软雅黑"/>
          <w:b/>
          <w:bCs/>
          <w:i/>
          <w:color w:val="009999"/>
          <w:szCs w:val="24"/>
          <w:u w:val="single"/>
          <w:bdr w:val="single" w:color="auto" w:sz="4" w:space="0"/>
          <w:shd w:val="pct10" w:color="auto" w:fill="FFFFFF"/>
        </w:rPr>
      </w:pPr>
      <w:r>
        <w:rPr>
          <w:rFonts w:hint="eastAsia" w:ascii="微软雅黑" w:hAnsi="微软雅黑" w:eastAsia="微软雅黑" w:cs="微软雅黑"/>
          <w:b/>
          <w:bCs/>
          <w:i/>
          <w:color w:val="018AAF"/>
          <w:sz w:val="28"/>
          <w:szCs w:val="28"/>
        </w:rPr>
        <w:t>参展细则</w:t>
      </w:r>
      <w:r>
        <w:rPr>
          <w:rFonts w:hint="eastAsia" w:ascii="微软雅黑" w:hAnsi="微软雅黑" w:eastAsia="微软雅黑" w:cs="微软雅黑"/>
          <w:b/>
          <w:bCs/>
          <w:i/>
          <w:color w:val="018AAF"/>
          <w:szCs w:val="24"/>
        </w:rPr>
        <w:t>：</w:t>
      </w:r>
    </w:p>
    <w:p>
      <w:pPr>
        <w:numPr>
          <w:ilvl w:val="0"/>
          <w:numId w:val="1"/>
        </w:numPr>
        <w:spacing w:line="420" w:lineRule="exact"/>
        <w:rPr>
          <w:rFonts w:ascii="微软雅黑" w:hAnsi="微软雅黑" w:eastAsia="微软雅黑" w:cs="微软雅黑"/>
          <w:color w:val="3B3838"/>
        </w:rPr>
      </w:pPr>
      <w:r>
        <w:rPr>
          <w:rFonts w:hint="eastAsia" w:ascii="微软雅黑" w:hAnsi="微软雅黑" w:eastAsia="微软雅黑" w:cs="微软雅黑"/>
          <w:color w:val="3B3838"/>
        </w:rPr>
        <w:t>展位费用：提供标准展位和空场地两种形式，参展商可根据需要进行选择。</w:t>
      </w:r>
    </w:p>
    <w:tbl>
      <w:tblPr>
        <w:tblStyle w:val="7"/>
        <w:tblW w:w="935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688"/>
        <w:gridCol w:w="46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8" w:type="dxa"/>
            <w:tcBorders>
              <w:top w:val="single" w:color="auto" w:sz="4" w:space="0"/>
              <w:bottom w:val="nil"/>
              <w:right w:val="single" w:color="auto" w:sz="4" w:space="0"/>
            </w:tcBorders>
            <w:shd w:val="clear" w:color="auto" w:fill="auto"/>
          </w:tcPr>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标准展位费用：（不含税）</w:t>
            </w:r>
          </w:p>
          <w:p>
            <w:pPr>
              <w:numPr>
                <w:ilvl w:val="0"/>
                <w:numId w:val="2"/>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国际品牌展区：30000元/（9m</w:t>
            </w:r>
            <w:r>
              <w:rPr>
                <w:rFonts w:hint="eastAsia" w:ascii="微软雅黑" w:hAnsi="微软雅黑" w:eastAsia="微软雅黑" w:cs="微软雅黑"/>
                <w:color w:val="3B3838"/>
                <w:vertAlign w:val="superscript"/>
              </w:rPr>
              <w:t>2</w:t>
            </w:r>
            <w:r>
              <w:rPr>
                <w:rFonts w:hint="eastAsia" w:ascii="微软雅黑" w:hAnsi="微软雅黑" w:eastAsia="微软雅黑" w:cs="微软雅黑"/>
                <w:color w:val="3B3838"/>
              </w:rPr>
              <w:t>）</w:t>
            </w:r>
          </w:p>
          <w:p>
            <w:pPr>
              <w:numPr>
                <w:ilvl w:val="0"/>
                <w:numId w:val="2"/>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精装展示区：  21800元/（9m</w:t>
            </w:r>
            <w:r>
              <w:rPr>
                <w:rFonts w:hint="eastAsia" w:ascii="微软雅黑" w:hAnsi="微软雅黑" w:eastAsia="微软雅黑" w:cs="微软雅黑"/>
                <w:color w:val="3B3838"/>
                <w:vertAlign w:val="superscript"/>
              </w:rPr>
              <w:t>2</w:t>
            </w:r>
            <w:r>
              <w:rPr>
                <w:rFonts w:hint="eastAsia" w:ascii="微软雅黑" w:hAnsi="微软雅黑" w:eastAsia="微软雅黑" w:cs="微软雅黑"/>
                <w:color w:val="3B3838"/>
              </w:rPr>
              <w:t>）</w:t>
            </w:r>
          </w:p>
          <w:p>
            <w:pPr>
              <w:numPr>
                <w:ilvl w:val="0"/>
                <w:numId w:val="2"/>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标准展区：    13000元/ (9m</w:t>
            </w:r>
            <w:r>
              <w:rPr>
                <w:rFonts w:hint="eastAsia" w:ascii="微软雅黑" w:hAnsi="微软雅黑" w:eastAsia="微软雅黑" w:cs="微软雅黑"/>
                <w:color w:val="3B3838"/>
                <w:vertAlign w:val="superscript"/>
              </w:rPr>
              <w:t>2</w:t>
            </w:r>
            <w:r>
              <w:rPr>
                <w:rFonts w:hint="eastAsia" w:ascii="微软雅黑" w:hAnsi="微软雅黑" w:eastAsia="微软雅黑" w:cs="微软雅黑"/>
                <w:color w:val="3B3838"/>
              </w:rPr>
              <w:t>）</w:t>
            </w:r>
          </w:p>
        </w:tc>
        <w:tc>
          <w:tcPr>
            <w:tcW w:w="4668" w:type="dxa"/>
            <w:tcBorders>
              <w:top w:val="single" w:color="auto" w:sz="4" w:space="0"/>
              <w:left w:val="single" w:color="auto" w:sz="4" w:space="0"/>
              <w:bottom w:val="nil"/>
            </w:tcBorders>
            <w:shd w:val="clear" w:color="auto" w:fill="auto"/>
          </w:tcPr>
          <w:p>
            <w:pPr>
              <w:spacing w:line="360" w:lineRule="exact"/>
              <w:rPr>
                <w:rFonts w:ascii="微软雅黑" w:hAnsi="微软雅黑" w:eastAsia="微软雅黑" w:cs="微软雅黑"/>
                <w:bCs/>
                <w:color w:val="3B3838"/>
              </w:rPr>
            </w:pPr>
            <w:r>
              <w:rPr>
                <w:rFonts w:hint="eastAsia" w:ascii="微软雅黑" w:hAnsi="微软雅黑" w:eastAsia="微软雅黑" w:cs="微软雅黑"/>
                <w:bCs/>
                <w:color w:val="3B3838"/>
              </w:rPr>
              <w:t>空地展位费用：（36</w:t>
            </w:r>
            <w:r>
              <w:rPr>
                <w:rFonts w:hint="eastAsia" w:ascii="微软雅黑" w:hAnsi="微软雅黑" w:eastAsia="微软雅黑" w:cs="微软雅黑"/>
                <w:color w:val="3B3838"/>
              </w:rPr>
              <w:t xml:space="preserve"> m</w:t>
            </w:r>
            <w:r>
              <w:rPr>
                <w:rFonts w:hint="eastAsia" w:ascii="微软雅黑" w:hAnsi="微软雅黑" w:eastAsia="微软雅黑" w:cs="微软雅黑"/>
                <w:color w:val="3B3838"/>
                <w:vertAlign w:val="superscript"/>
              </w:rPr>
              <w:t>2</w:t>
            </w:r>
            <w:r>
              <w:rPr>
                <w:rFonts w:hint="eastAsia" w:ascii="微软雅黑" w:hAnsi="微软雅黑" w:eastAsia="微软雅黑" w:cs="微软雅黑"/>
                <w:bCs/>
                <w:color w:val="3B3838"/>
              </w:rPr>
              <w:t>起租，不含税）</w:t>
            </w:r>
          </w:p>
          <w:p>
            <w:pPr>
              <w:numPr>
                <w:ilvl w:val="0"/>
                <w:numId w:val="3"/>
              </w:numPr>
              <w:spacing w:line="360" w:lineRule="exact"/>
              <w:rPr>
                <w:rFonts w:ascii="微软雅黑" w:hAnsi="微软雅黑" w:eastAsia="微软雅黑" w:cs="微软雅黑"/>
                <w:color w:val="3B3838"/>
              </w:rPr>
            </w:pPr>
            <w:r>
              <w:rPr>
                <w:rFonts w:hint="eastAsia" w:ascii="微软雅黑" w:hAnsi="微软雅黑" w:eastAsia="微软雅黑" w:cs="微软雅黑"/>
                <w:bCs/>
                <w:color w:val="3B3838"/>
                <w:szCs w:val="21"/>
              </w:rPr>
              <w:t>国内展区：1300元/</w:t>
            </w:r>
            <w:r>
              <w:rPr>
                <w:rFonts w:hint="eastAsia" w:ascii="微软雅黑" w:hAnsi="微软雅黑" w:eastAsia="微软雅黑" w:cs="微软雅黑"/>
                <w:color w:val="3B3838"/>
                <w:szCs w:val="21"/>
              </w:rPr>
              <w:t xml:space="preserve"> m</w:t>
            </w:r>
            <w:r>
              <w:rPr>
                <w:rFonts w:hint="eastAsia" w:ascii="微软雅黑" w:hAnsi="微软雅黑" w:eastAsia="微软雅黑" w:cs="微软雅黑"/>
                <w:color w:val="3B3838"/>
                <w:szCs w:val="21"/>
                <w:vertAlign w:val="superscript"/>
              </w:rPr>
              <w:t>2</w:t>
            </w:r>
          </w:p>
          <w:p>
            <w:pPr>
              <w:numPr>
                <w:ilvl w:val="0"/>
                <w:numId w:val="3"/>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国际展区：</w:t>
            </w:r>
            <w:r>
              <w:rPr>
                <w:rFonts w:hint="eastAsia" w:ascii="微软雅黑" w:hAnsi="微软雅黑" w:eastAsia="微软雅黑" w:cs="微软雅黑"/>
                <w:color w:val="3B3838"/>
                <w:szCs w:val="21"/>
              </w:rPr>
              <w:t>3200元/ m</w:t>
            </w:r>
            <w:r>
              <w:rPr>
                <w:rFonts w:hint="eastAsia" w:ascii="微软雅黑" w:hAnsi="微软雅黑" w:eastAsia="微软雅黑" w:cs="微软雅黑"/>
                <w:color w:val="3B3838"/>
                <w:szCs w:val="21"/>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2" w:hRule="atLeast"/>
        </w:trPr>
        <w:tc>
          <w:tcPr>
            <w:tcW w:w="4688" w:type="dxa"/>
            <w:tcBorders>
              <w:top w:val="nil"/>
              <w:bottom w:val="single" w:color="auto" w:sz="4" w:space="0"/>
              <w:right w:val="single" w:color="auto" w:sz="4" w:space="0"/>
            </w:tcBorders>
            <w:shd w:val="clear" w:color="auto" w:fill="auto"/>
          </w:tcPr>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备注：</w:t>
            </w:r>
          </w:p>
          <w:p>
            <w:pPr>
              <w:spacing w:line="360" w:lineRule="exact"/>
              <w:ind w:firstLine="420" w:firstLineChars="200"/>
              <w:rPr>
                <w:rFonts w:ascii="微软雅黑" w:hAnsi="微软雅黑" w:eastAsia="微软雅黑" w:cs="微软雅黑"/>
                <w:color w:val="3B3838"/>
              </w:rPr>
            </w:pPr>
            <w:r>
              <w:rPr>
                <w:rFonts w:hint="eastAsia" w:ascii="微软雅黑" w:hAnsi="微软雅黑" w:eastAsia="微软雅黑" w:cs="微软雅黑"/>
                <w:color w:val="3B3838"/>
              </w:rPr>
              <w:t>国际展区：增加楣板展示高度并配置企业logo+所属国国旗；另增加配置圆桌一张，皮椅两把；方铝料搭建（特装风格）</w:t>
            </w:r>
          </w:p>
          <w:p>
            <w:pPr>
              <w:spacing w:line="360" w:lineRule="exact"/>
              <w:ind w:firstLine="420" w:firstLineChars="200"/>
              <w:rPr>
                <w:rFonts w:ascii="微软雅黑" w:hAnsi="微软雅黑" w:eastAsia="微软雅黑" w:cs="微软雅黑"/>
                <w:color w:val="3B3838"/>
              </w:rPr>
            </w:pPr>
            <w:r>
              <w:rPr>
                <w:rFonts w:hint="eastAsia" w:ascii="微软雅黑" w:hAnsi="微软雅黑" w:eastAsia="微软雅黑" w:cs="微软雅黑"/>
                <w:color w:val="3B3838"/>
              </w:rPr>
              <w:t>精装展示区：增加楣板展示高度并配置企业logo+提供企业宣传背胶（画面内容由企业提供）；另增加配置圆桌一张，皮椅两把。（此配置含展位背胶，客户仅需携带展品及宣传资料，即可展示）</w:t>
            </w:r>
          </w:p>
          <w:p>
            <w:pPr>
              <w:spacing w:line="360" w:lineRule="exact"/>
              <w:ind w:firstLine="420" w:firstLineChars="200"/>
              <w:rPr>
                <w:rFonts w:ascii="微软雅黑" w:hAnsi="微软雅黑" w:eastAsia="微软雅黑" w:cs="微软雅黑"/>
                <w:color w:val="3B3838"/>
              </w:rPr>
            </w:pPr>
            <w:r>
              <w:rPr>
                <w:rFonts w:hint="eastAsia" w:ascii="微软雅黑" w:hAnsi="微软雅黑" w:eastAsia="微软雅黑" w:cs="微软雅黑"/>
                <w:color w:val="3B3838"/>
              </w:rPr>
              <w:t>标准展位：包括地毯、围板、公司名称楣板、咨询桌一张、椅子两把、射灯两盏、电源插座一个（特殊用电请事先说明，另行收费）。</w:t>
            </w:r>
          </w:p>
        </w:tc>
        <w:tc>
          <w:tcPr>
            <w:tcW w:w="4668" w:type="dxa"/>
            <w:tcBorders>
              <w:top w:val="nil"/>
              <w:left w:val="single" w:color="auto" w:sz="4" w:space="0"/>
              <w:bottom w:val="single" w:color="auto" w:sz="4" w:space="0"/>
            </w:tcBorders>
            <w:shd w:val="clear" w:color="auto" w:fill="auto"/>
          </w:tcPr>
          <w:p>
            <w:pPr>
              <w:spacing w:line="360" w:lineRule="exact"/>
              <w:rPr>
                <w:rFonts w:ascii="微软雅黑" w:hAnsi="微软雅黑" w:eastAsia="微软雅黑" w:cs="微软雅黑"/>
                <w:bCs/>
                <w:color w:val="3B3838"/>
              </w:rPr>
            </w:pPr>
            <w:r>
              <w:rPr>
                <w:rFonts w:hint="eastAsia" w:ascii="微软雅黑" w:hAnsi="微软雅黑" w:eastAsia="微软雅黑" w:cs="微软雅黑"/>
                <w:bCs/>
                <w:color w:val="3B3838"/>
              </w:rPr>
              <w:t>备注：</w:t>
            </w:r>
          </w:p>
          <w:p>
            <w:pPr>
              <w:spacing w:line="360" w:lineRule="exact"/>
              <w:rPr>
                <w:rFonts w:ascii="微软雅黑" w:hAnsi="微软雅黑" w:eastAsia="微软雅黑" w:cs="微软雅黑"/>
                <w:bCs/>
                <w:color w:val="3B3838"/>
              </w:rPr>
            </w:pPr>
            <w:r>
              <w:rPr>
                <w:rFonts w:hint="eastAsia" w:ascii="微软雅黑" w:hAnsi="微软雅黑" w:eastAsia="微软雅黑" w:cs="微软雅黑"/>
                <w:bCs/>
                <w:color w:val="3B3838"/>
              </w:rPr>
              <w:t>空场地不带任何展架及设施，为保障2020年cippe石化展搭建质量，请各参展商选择主办方指定搭建商搭建贵司展台，除指定搭建商外不允许任何搭建公司进入场馆。</w:t>
            </w:r>
          </w:p>
          <w:p>
            <w:pPr>
              <w:spacing w:line="360" w:lineRule="exact"/>
              <w:rPr>
                <w:rFonts w:ascii="微软雅黑" w:hAnsi="微软雅黑" w:eastAsia="微软雅黑" w:cs="微软雅黑"/>
                <w:bCs/>
                <w:color w:val="3B3838"/>
              </w:rPr>
            </w:pPr>
          </w:p>
        </w:tc>
      </w:tr>
    </w:tbl>
    <w:p>
      <w:pPr>
        <w:numPr>
          <w:ilvl w:val="0"/>
          <w:numId w:val="1"/>
        </w:numPr>
        <w:spacing w:line="420" w:lineRule="exact"/>
        <w:rPr>
          <w:rFonts w:ascii="微软雅黑" w:hAnsi="微软雅黑" w:eastAsia="微软雅黑" w:cs="微软雅黑"/>
          <w:color w:val="3B3838"/>
        </w:rPr>
      </w:pPr>
      <w:r>
        <w:rPr>
          <w:rFonts w:hint="eastAsia" w:ascii="微软雅黑" w:hAnsi="微软雅黑" w:eastAsia="微软雅黑" w:cs="微软雅黑"/>
          <w:bCs/>
          <w:color w:val="3B3838"/>
        </w:rPr>
        <w:t>会刊广告：</w:t>
      </w:r>
      <w:r>
        <w:rPr>
          <w:rFonts w:hint="eastAsia" w:ascii="微软雅黑" w:hAnsi="微软雅黑" w:eastAsia="微软雅黑" w:cs="微软雅黑"/>
          <w:color w:val="3B3838"/>
        </w:rPr>
        <w:t>将帮助您在展会后找到客户！除在大会期间发送外，还通过各种相关渠道给未能前来参观展会的各地专业人士，他们可利用会刊迅速查找联络方法与服务内容。</w:t>
      </w:r>
      <w:r>
        <w:rPr>
          <w:rFonts w:hint="eastAsia" w:ascii="微软雅黑" w:hAnsi="微软雅黑" w:eastAsia="微软雅黑" w:cs="微软雅黑"/>
          <w:bCs/>
          <w:color w:val="3B3838"/>
        </w:rPr>
        <w:t>会刊</w:t>
      </w:r>
      <w:r>
        <w:rPr>
          <w:rFonts w:hint="eastAsia" w:ascii="微软雅黑" w:hAnsi="微软雅黑" w:eastAsia="微软雅黑" w:cs="微软雅黑"/>
          <w:color w:val="3B3838"/>
        </w:rPr>
        <w:t>价格为：</w:t>
      </w:r>
    </w:p>
    <w:tbl>
      <w:tblPr>
        <w:tblStyle w:val="7"/>
        <w:tblW w:w="0" w:type="auto"/>
        <w:tblInd w:w="360" w:type="dxa"/>
        <w:tblLayout w:type="autofit"/>
        <w:tblCellMar>
          <w:top w:w="0" w:type="dxa"/>
          <w:left w:w="108" w:type="dxa"/>
          <w:bottom w:w="0" w:type="dxa"/>
          <w:right w:w="108" w:type="dxa"/>
        </w:tblCellMar>
      </w:tblPr>
      <w:tblGrid>
        <w:gridCol w:w="3072"/>
        <w:gridCol w:w="3072"/>
        <w:gridCol w:w="3072"/>
      </w:tblGrid>
      <w:tr>
        <w:tblPrEx>
          <w:tblCellMar>
            <w:top w:w="0" w:type="dxa"/>
            <w:left w:w="108" w:type="dxa"/>
            <w:bottom w:w="0" w:type="dxa"/>
            <w:right w:w="108" w:type="dxa"/>
          </w:tblCellMar>
        </w:tblPrEx>
        <w:tc>
          <w:tcPr>
            <w:tcW w:w="3072" w:type="dxa"/>
            <w:shd w:val="clear" w:color="auto" w:fill="auto"/>
          </w:tcPr>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封  面  ￥25000元</w:t>
            </w:r>
          </w:p>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封  底  ￥20000元</w:t>
            </w:r>
          </w:p>
        </w:tc>
        <w:tc>
          <w:tcPr>
            <w:tcW w:w="3072" w:type="dxa"/>
            <w:shd w:val="clear" w:color="auto" w:fill="auto"/>
          </w:tcPr>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 xml:space="preserve">封  二   ￥18000元  </w:t>
            </w:r>
          </w:p>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封  三   ￥15000元</w:t>
            </w:r>
          </w:p>
        </w:tc>
        <w:tc>
          <w:tcPr>
            <w:tcW w:w="3072" w:type="dxa"/>
            <w:shd w:val="clear" w:color="auto" w:fill="auto"/>
          </w:tcPr>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扉    页  ￥18000元</w:t>
            </w:r>
          </w:p>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彩色内页  ￥8000元</w:t>
            </w:r>
          </w:p>
        </w:tc>
      </w:tr>
    </w:tbl>
    <w:p>
      <w:pPr>
        <w:spacing w:line="420" w:lineRule="exact"/>
        <w:ind w:left="315" w:hanging="315" w:hangingChars="150"/>
        <w:rPr>
          <w:rFonts w:ascii="微软雅黑" w:hAnsi="微软雅黑" w:eastAsia="微软雅黑" w:cs="微软雅黑"/>
          <w:bCs/>
          <w:color w:val="3B3838"/>
        </w:rPr>
      </w:pPr>
      <w:r>
        <w:rPr>
          <w:rFonts w:hint="eastAsia" w:ascii="微软雅黑" w:hAnsi="微软雅黑" w:eastAsia="微软雅黑" w:cs="微软雅黑"/>
          <w:color w:val="3B3838"/>
        </w:rPr>
        <w:t>3</w:t>
      </w:r>
      <w:r>
        <w:rPr>
          <w:rFonts w:hint="eastAsia" w:ascii="微软雅黑" w:hAnsi="微软雅黑" w:eastAsia="微软雅黑" w:cs="微软雅黑"/>
          <w:bCs/>
          <w:color w:val="3B3838"/>
        </w:rPr>
        <w:t>、广告宣传：</w:t>
      </w:r>
      <w:r>
        <w:rPr>
          <w:rFonts w:hint="eastAsia" w:ascii="微软雅黑" w:hAnsi="微软雅黑" w:eastAsia="微软雅黑" w:cs="微软雅黑"/>
          <w:color w:val="3B3838"/>
        </w:rPr>
        <w:t>为提升企业的品牌知名度和美誉度，彰显卓越的产品品质和服务，使企业参加本届展会达到最优的效果，组委会特提供多种赞助方案及现场吊旗、条幅宣传机会。</w:t>
      </w:r>
    </w:p>
    <w:p>
      <w:pPr>
        <w:spacing w:line="420" w:lineRule="exact"/>
        <w:rPr>
          <w:rFonts w:ascii="微软雅黑" w:hAnsi="微软雅黑" w:eastAsia="微软雅黑" w:cs="微软雅黑"/>
          <w:color w:val="3B3838"/>
        </w:rPr>
      </w:pPr>
      <w:r>
        <w:rPr>
          <w:rFonts w:hint="eastAsia" w:ascii="微软雅黑" w:hAnsi="微软雅黑" w:eastAsia="微软雅黑" w:cs="微软雅黑"/>
          <w:bCs/>
        </w:rPr>
        <w:t>4、会务费：</w:t>
      </w:r>
      <w:r>
        <w:rPr>
          <w:rFonts w:hint="eastAsia" w:ascii="微软雅黑" w:hAnsi="微软雅黑" w:eastAsia="微软雅黑" w:cs="微软雅黑"/>
        </w:rPr>
        <w:t>1200元/人（含展会资料、午餐、水、晚宴、礼品等）</w:t>
      </w:r>
    </w:p>
    <w:p>
      <w:pPr>
        <w:spacing w:line="420" w:lineRule="exact"/>
        <w:rPr>
          <w:rFonts w:ascii="微软雅黑" w:hAnsi="微软雅黑" w:eastAsia="微软雅黑" w:cs="微软雅黑"/>
          <w:color w:val="3B3838"/>
        </w:rPr>
      </w:pPr>
      <w:r>
        <w:rPr>
          <w:rFonts w:hint="eastAsia" w:ascii="微软雅黑" w:hAnsi="微软雅黑" w:eastAsia="微软雅黑" w:cs="微软雅黑"/>
          <w:bCs/>
          <w:color w:val="3B3838"/>
        </w:rPr>
        <w:t>5、参展安排：</w:t>
      </w:r>
      <w:r>
        <w:rPr>
          <w:rFonts w:hint="eastAsia" w:ascii="微软雅黑" w:hAnsi="微软雅黑" w:eastAsia="微软雅黑" w:cs="微软雅黑"/>
          <w:color w:val="3B3838"/>
        </w:rPr>
        <w:t>组委会于会期前两个月将《参展商手册》（有关日程安排、展品运输、酒店接待、会刊编辑、展台搭建等事项）邮件或寄送至各参展商。</w:t>
      </w:r>
    </w:p>
    <w:p>
      <w:pPr>
        <w:spacing w:line="420" w:lineRule="exact"/>
        <w:rPr>
          <w:rFonts w:ascii="微软雅黑" w:hAnsi="微软雅黑" w:eastAsia="微软雅黑" w:cs="微软雅黑"/>
          <w:color w:val="3B3838"/>
        </w:rPr>
      </w:pPr>
      <w:r>
        <w:rPr>
          <w:rFonts w:ascii="微软雅黑" w:hAnsi="微软雅黑" w:eastAsia="微软雅黑" w:cs="微软雅黑"/>
          <w:bCs/>
          <w:color w:val="3B3838"/>
        </w:rPr>
        <w:t>6</w:t>
      </w:r>
      <w:r>
        <w:rPr>
          <w:rFonts w:hint="eastAsia" w:ascii="微软雅黑" w:hAnsi="微软雅黑" w:eastAsia="微软雅黑" w:cs="微软雅黑"/>
          <w:bCs/>
          <w:color w:val="3B3838"/>
        </w:rPr>
        <w:t>、</w:t>
      </w:r>
      <w:r>
        <w:rPr>
          <w:rFonts w:hint="eastAsia" w:ascii="微软雅黑" w:hAnsi="微软雅黑" w:eastAsia="微软雅黑" w:cs="微软雅黑"/>
          <w:b/>
          <w:bCs/>
          <w:color w:val="FF0000"/>
        </w:rPr>
        <w:t>邀请函内的报价均未含百分之六的增值税费用。</w:t>
      </w:r>
    </w:p>
    <w:p>
      <w:pPr>
        <w:tabs>
          <w:tab w:val="left" w:pos="9345"/>
        </w:tabs>
        <w:spacing w:line="420" w:lineRule="exact"/>
        <w:ind w:firstLine="1870" w:firstLineChars="935"/>
        <w:rPr>
          <w:rFonts w:ascii="微软雅黑" w:hAnsi="微软雅黑" w:eastAsia="微软雅黑" w:cs="微软雅黑"/>
          <w:sz w:val="24"/>
        </w:rPr>
      </w:pPr>
      <w:r>
        <w:rPr>
          <w:rFonts w:hint="eastAsia" w:ascii="微软雅黑" w:hAnsi="微软雅黑" w:eastAsia="微软雅黑" w:cs="微软雅黑"/>
          <w:sz w:val="20"/>
        </w:rPr>
        <w:drawing>
          <wp:anchor distT="0" distB="0" distL="114300" distR="114300" simplePos="0" relativeHeight="251688960" behindDoc="0" locked="0" layoutInCell="1" allowOverlap="1">
            <wp:simplePos x="0" y="0"/>
            <wp:positionH relativeFrom="column">
              <wp:posOffset>421640</wp:posOffset>
            </wp:positionH>
            <wp:positionV relativeFrom="paragraph">
              <wp:posOffset>144145</wp:posOffset>
            </wp:positionV>
            <wp:extent cx="454660" cy="588010"/>
            <wp:effectExtent l="0" t="0" r="2540" b="2540"/>
            <wp:wrapNone/>
            <wp:docPr id="6" name="Picture 77" descr="UFI-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7" descr="UFI-number"/>
                    <pic:cNvPicPr>
                      <a:picLocks noChangeAspect="1"/>
                    </pic:cNvPicPr>
                  </pic:nvPicPr>
                  <pic:blipFill>
                    <a:blip r:embed="rId8"/>
                    <a:stretch>
                      <a:fillRect/>
                    </a:stretch>
                  </pic:blipFill>
                  <pic:spPr>
                    <a:xfrm>
                      <a:off x="0" y="0"/>
                      <a:ext cx="454660" cy="588010"/>
                    </a:xfrm>
                    <a:prstGeom prst="rect">
                      <a:avLst/>
                    </a:prstGeom>
                    <a:noFill/>
                    <a:ln>
                      <a:noFill/>
                    </a:ln>
                  </pic:spPr>
                </pic:pic>
              </a:graphicData>
            </a:graphic>
          </wp:anchor>
        </w:drawing>
      </w:r>
      <w:r>
        <w:rPr>
          <w:rFonts w:hint="eastAsia" w:ascii="微软雅黑" w:hAnsi="微软雅黑" w:eastAsia="微软雅黑" w:cs="微软雅黑"/>
          <w:b/>
          <w:bCs/>
          <w:sz w:val="20"/>
        </w:rPr>
        <w:drawing>
          <wp:anchor distT="0" distB="0" distL="114300" distR="114300" simplePos="0" relativeHeight="251689984" behindDoc="0" locked="0" layoutInCell="1" allowOverlap="1">
            <wp:simplePos x="0" y="0"/>
            <wp:positionH relativeFrom="column">
              <wp:posOffset>-6985</wp:posOffset>
            </wp:positionH>
            <wp:positionV relativeFrom="paragraph">
              <wp:posOffset>192405</wp:posOffset>
            </wp:positionV>
            <wp:extent cx="387350" cy="495300"/>
            <wp:effectExtent l="0" t="0" r="12700" b="0"/>
            <wp:wrapNone/>
            <wp:docPr id="12" name="Picture 78" descr="振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8" descr="振威(1)"/>
                    <pic:cNvPicPr>
                      <a:picLocks noChangeAspect="1"/>
                    </pic:cNvPicPr>
                  </pic:nvPicPr>
                  <pic:blipFill>
                    <a:blip r:embed="rId7"/>
                    <a:stretch>
                      <a:fillRect/>
                    </a:stretch>
                  </pic:blipFill>
                  <pic:spPr>
                    <a:xfrm>
                      <a:off x="0" y="0"/>
                      <a:ext cx="387350" cy="495300"/>
                    </a:xfrm>
                    <a:prstGeom prst="rect">
                      <a:avLst/>
                    </a:prstGeom>
                    <a:noFill/>
                    <a:ln>
                      <a:noFill/>
                    </a:ln>
                  </pic:spPr>
                </pic:pic>
              </a:graphicData>
            </a:graphic>
          </wp:anchor>
        </w:drawing>
      </w:r>
      <w:r>
        <w:rPr>
          <w:rFonts w:hint="eastAsia" w:ascii="微软雅黑" w:hAnsi="微软雅黑" w:eastAsia="微软雅黑" w:cs="微软雅黑"/>
          <w:b/>
          <w:bCs/>
        </w:rPr>
        <w:t>组织单位：北京振威展览有限公司</w:t>
      </w:r>
      <w:r>
        <w:rPr>
          <w:rFonts w:hint="eastAsia" w:ascii="微软雅黑" w:hAnsi="微软雅黑" w:eastAsia="微软雅黑" w:cs="微软雅黑"/>
          <w:sz w:val="24"/>
        </w:rPr>
        <w:t>：</w:t>
      </w:r>
    </w:p>
    <w:p>
      <w:pPr>
        <w:tabs>
          <w:tab w:val="left" w:pos="9345"/>
        </w:tabs>
        <w:spacing w:line="420" w:lineRule="exact"/>
        <w:ind w:left="1890" w:leftChars="900"/>
        <w:rPr>
          <w:rFonts w:ascii="微软雅黑" w:hAnsi="微软雅黑" w:eastAsia="微软雅黑" w:cs="微软雅黑"/>
        </w:rPr>
      </w:pPr>
      <w:r>
        <w:rPr>
          <w:rFonts w:hint="eastAsia" w:ascii="微软雅黑" w:hAnsi="微软雅黑" w:eastAsia="微软雅黑" w:cs="微软雅黑"/>
        </w:rPr>
        <w:t xml:space="preserve">地  址：北京市通州区经海五路1号院国际企业大道III13号楼振威展览大厦    </w:t>
      </w:r>
    </w:p>
    <w:p>
      <w:pPr>
        <w:tabs>
          <w:tab w:val="left" w:pos="9345"/>
        </w:tabs>
        <w:spacing w:line="420" w:lineRule="exact"/>
        <w:ind w:left="1890" w:leftChars="900"/>
        <w:rPr>
          <w:rFonts w:ascii="微软雅黑" w:hAnsi="微软雅黑" w:eastAsia="微软雅黑" w:cs="微软雅黑"/>
        </w:rPr>
      </w:pPr>
      <w:r>
        <w:rPr>
          <w:rFonts w:hint="eastAsia" w:ascii="微软雅黑" w:hAnsi="微软雅黑" w:eastAsia="微软雅黑" w:cs="微软雅黑"/>
        </w:rPr>
        <w:t>邮  编：100101</w:t>
      </w:r>
    </w:p>
    <w:p>
      <w:pPr>
        <w:spacing w:line="400" w:lineRule="exact"/>
        <w:rPr>
          <w:rFonts w:ascii="微软雅黑" w:hAnsi="微软雅黑" w:eastAsia="微软雅黑" w:cs="微软雅黑"/>
          <w:b/>
          <w:spacing w:val="34"/>
          <w:sz w:val="24"/>
        </w:rPr>
        <w:sectPr>
          <w:headerReference r:id="rId4" w:type="default"/>
          <w:type w:val="continuous"/>
          <w:pgSz w:w="11906" w:h="16838"/>
          <w:pgMar w:top="1440" w:right="1080" w:bottom="1440" w:left="1080" w:header="794" w:footer="474" w:gutter="0"/>
          <w:cols w:space="720" w:num="1"/>
          <w:docGrid w:type="lines" w:linePitch="312" w:charSpace="0"/>
        </w:sectPr>
      </w:pPr>
    </w:p>
    <w:p>
      <w:pPr>
        <w:spacing w:line="400" w:lineRule="exact"/>
        <w:rPr>
          <w:rFonts w:ascii="微软雅黑" w:hAnsi="微软雅黑" w:eastAsia="微软雅黑" w:cs="微软雅黑"/>
          <w:b/>
          <w:sz w:val="24"/>
        </w:rPr>
      </w:pPr>
      <w:r>
        <w:rPr>
          <w:rFonts w:hint="eastAsia" w:ascii="微软雅黑" w:hAnsi="微软雅黑" w:eastAsia="微软雅黑" w:cs="微软雅黑"/>
          <w:b/>
          <w:spacing w:val="34"/>
          <w:sz w:val="24"/>
        </w:rPr>
        <w:t>202</w:t>
      </w:r>
      <w:r>
        <w:rPr>
          <w:rFonts w:hint="eastAsia" w:ascii="微软雅黑" w:hAnsi="微软雅黑" w:eastAsia="微软雅黑" w:cs="微软雅黑"/>
          <w:b/>
          <w:spacing w:val="34"/>
          <w:sz w:val="24"/>
          <w:lang w:val="en-US" w:eastAsia="zh-CN"/>
        </w:rPr>
        <w:t>1</w:t>
      </w:r>
      <w:r>
        <w:rPr>
          <w:rFonts w:hint="eastAsia" w:ascii="微软雅黑" w:hAnsi="微软雅黑" w:eastAsia="微软雅黑" w:cs="微软雅黑"/>
          <w:b/>
          <w:spacing w:val="34"/>
          <w:sz w:val="24"/>
        </w:rPr>
        <w:t>年上海国际医用化工材料产品技术与设备展览会</w:t>
      </w:r>
      <w:r>
        <w:rPr>
          <w:rFonts w:hint="eastAsia" w:ascii="微软雅黑" w:hAnsi="微软雅黑" w:eastAsia="微软雅黑" w:cs="微软雅黑"/>
          <w:b/>
          <w:sz w:val="24"/>
        </w:rPr>
        <w:t xml:space="preserve">   参展申请表</w:t>
      </w:r>
    </w:p>
    <w:p>
      <w:pPr>
        <w:spacing w:line="400" w:lineRule="exact"/>
        <w:rPr>
          <w:rFonts w:ascii="微软雅黑" w:hAnsi="微软雅黑" w:eastAsia="微软雅黑" w:cs="微软雅黑"/>
          <w:b/>
          <w:color w:val="3B3838"/>
        </w:rPr>
      </w:pPr>
      <w:r>
        <w:rPr>
          <w:rFonts w:hint="eastAsia" w:ascii="微软雅黑" w:hAnsi="微软雅黑" w:eastAsia="微软雅黑" w:cs="微软雅黑"/>
          <w:b/>
          <w:color w:val="3B383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5080</wp:posOffset>
                </wp:positionV>
                <wp:extent cx="57048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7048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4pt;height:0pt;width:449.2pt;z-index:251664384;mso-width-relative:page;mso-height-relative:page;" filled="f" stroked="t" coordsize="21600,21600" o:gfxdata="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9CPoHRAAAAAgEAAA8AAAAAAAAAAQAgAAAAIgAAAGRy&#10;cy9kb3ducmV2LnhtbFBLAQIUABQAAAAIAIdO4kAhXVaP0wEAAIoDAAAOAAAAAAAAAAEAIAAAACAB&#10;AABkcnMvZTJvRG9jLnhtbFBLBQYAAAAABgAGAFkBAABlBQAAAAA=&#10;">
                <v:fill on="f" focussize="0,0"/>
                <v:stroke color="#000000" joinstyle="round"/>
                <v:imagedata o:title=""/>
                <o:lock v:ext="edit" aspectratio="f"/>
              </v:line>
            </w:pict>
          </mc:Fallback>
        </mc:AlternateContent>
      </w:r>
      <w:r>
        <w:rPr>
          <w:rFonts w:hint="eastAsia" w:ascii="微软雅黑" w:hAnsi="微软雅黑" w:eastAsia="微软雅黑" w:cs="微软雅黑"/>
          <w:b/>
          <w:color w:val="3B3838"/>
        </w:rPr>
        <w:t>时间：202</w:t>
      </w:r>
      <w:r>
        <w:rPr>
          <w:rFonts w:hint="eastAsia" w:ascii="微软雅黑" w:hAnsi="微软雅黑" w:eastAsia="微软雅黑" w:cs="微软雅黑"/>
          <w:b/>
          <w:color w:val="3B3838"/>
          <w:lang w:val="en-US" w:eastAsia="zh-CN"/>
        </w:rPr>
        <w:t>1</w:t>
      </w:r>
      <w:r>
        <w:rPr>
          <w:rFonts w:hint="eastAsia" w:ascii="微软雅黑" w:hAnsi="微软雅黑" w:eastAsia="微软雅黑" w:cs="微软雅黑"/>
          <w:b/>
          <w:color w:val="3B3838"/>
        </w:rPr>
        <w:t>年8月2</w:t>
      </w:r>
      <w:r>
        <w:rPr>
          <w:rFonts w:hint="eastAsia" w:ascii="微软雅黑" w:hAnsi="微软雅黑" w:eastAsia="微软雅黑" w:cs="微软雅黑"/>
          <w:b/>
          <w:color w:val="3B3838"/>
          <w:lang w:val="en-US" w:eastAsia="zh-CN"/>
        </w:rPr>
        <w:t>5</w:t>
      </w:r>
      <w:r>
        <w:rPr>
          <w:rFonts w:hint="eastAsia" w:ascii="微软雅黑" w:hAnsi="微软雅黑" w:eastAsia="微软雅黑" w:cs="微软雅黑"/>
          <w:b/>
          <w:color w:val="3B3838"/>
        </w:rPr>
        <w:t>-2</w:t>
      </w:r>
      <w:r>
        <w:rPr>
          <w:rFonts w:hint="eastAsia" w:ascii="微软雅黑" w:hAnsi="微软雅黑" w:eastAsia="微软雅黑" w:cs="微软雅黑"/>
          <w:b/>
          <w:color w:val="3B3838"/>
          <w:lang w:val="en-US" w:eastAsia="zh-CN"/>
        </w:rPr>
        <w:t>7</w:t>
      </w:r>
      <w:r>
        <w:rPr>
          <w:rFonts w:hint="eastAsia" w:ascii="微软雅黑" w:hAnsi="微软雅黑" w:eastAsia="微软雅黑" w:cs="微软雅黑"/>
          <w:b/>
          <w:color w:val="3B3838"/>
        </w:rPr>
        <w:t xml:space="preserve">日       </w:t>
      </w:r>
      <w:r>
        <w:rPr>
          <w:rFonts w:hint="eastAsia" w:ascii="微软雅黑" w:hAnsi="微软雅黑" w:eastAsia="微软雅黑" w:cs="微软雅黑"/>
          <w:b/>
          <w:color w:val="3B3838"/>
          <w:lang w:val="en-US" w:eastAsia="zh-CN"/>
        </w:rPr>
        <w:t xml:space="preserve">         </w:t>
      </w:r>
      <w:r>
        <w:rPr>
          <w:rFonts w:hint="eastAsia" w:ascii="微软雅黑" w:hAnsi="微软雅黑" w:eastAsia="微软雅黑" w:cs="微软雅黑"/>
          <w:b/>
          <w:color w:val="3B3838"/>
        </w:rPr>
        <w:t xml:space="preserve">        地点：中国•上海新国际博览中心 </w:t>
      </w:r>
    </w:p>
    <w:p>
      <w:pPr>
        <w:spacing w:line="400" w:lineRule="exact"/>
        <w:rPr>
          <w:rFonts w:ascii="微软雅黑" w:hAnsi="微软雅黑" w:eastAsia="微软雅黑" w:cs="微软雅黑"/>
          <w:color w:val="3B3838"/>
        </w:rPr>
      </w:pPr>
      <w:r>
        <w:rPr>
          <w:rFonts w:hint="eastAsia" w:ascii="微软雅黑" w:hAnsi="微软雅黑" w:eastAsia="微软雅黑" w:cs="微软雅黑"/>
          <w:color w:val="3B3838"/>
        </w:rPr>
        <w:t>感谢贵单位参加本届展览会，敬请您用正楷字详细填写并加盖公章后传真或邮寄回组织单位</w:t>
      </w:r>
    </w:p>
    <w:p>
      <w:pPr>
        <w:spacing w:line="400" w:lineRule="exact"/>
        <w:rPr>
          <w:rFonts w:ascii="微软雅黑" w:hAnsi="微软雅黑" w:eastAsia="微软雅黑" w:cs="微软雅黑"/>
          <w:color w:val="3B3838"/>
        </w:rPr>
      </w:pPr>
      <w:r>
        <w:rPr>
          <w:rFonts w:hint="eastAsia" w:ascii="微软雅黑" w:hAnsi="微软雅黑" w:eastAsia="微软雅黑" w:cs="微软雅黑"/>
          <w:color w:val="3B3838"/>
        </w:rPr>
        <w:t>单位名称（中文）___________________________________________________________________________</w:t>
      </w:r>
    </w:p>
    <w:p>
      <w:pPr>
        <w:spacing w:line="400" w:lineRule="exact"/>
        <w:ind w:firstLine="840" w:firstLineChars="400"/>
        <w:rPr>
          <w:rFonts w:ascii="微软雅黑" w:hAnsi="微软雅黑" w:eastAsia="微软雅黑" w:cs="微软雅黑"/>
          <w:color w:val="3B3838"/>
        </w:rPr>
      </w:pPr>
      <w:r>
        <w:rPr>
          <w:rFonts w:hint="eastAsia" w:ascii="微软雅黑" w:hAnsi="微软雅黑" w:eastAsia="微软雅黑" w:cs="微软雅黑"/>
          <w:color w:val="3B3838"/>
        </w:rPr>
        <w:t>（英文）___________________________________________________________________________</w:t>
      </w:r>
    </w:p>
    <w:p>
      <w:pPr>
        <w:spacing w:line="400" w:lineRule="exact"/>
        <w:rPr>
          <w:rFonts w:ascii="微软雅黑" w:hAnsi="微软雅黑" w:eastAsia="微软雅黑" w:cs="微软雅黑"/>
          <w:color w:val="3B3838"/>
          <w:u w:val="single"/>
        </w:rPr>
      </w:pPr>
      <w:r>
        <w:rPr>
          <w:rFonts w:hint="eastAsia" w:ascii="微软雅黑" w:hAnsi="微软雅黑" w:eastAsia="微软雅黑" w:cs="微软雅黑"/>
          <w:color w:val="3B3838"/>
        </w:rPr>
        <w:t>详细地址：</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 xml:space="preserve">  邮编：__________________________</w:t>
      </w:r>
    </w:p>
    <w:p>
      <w:pPr>
        <w:spacing w:line="400" w:lineRule="exact"/>
        <w:rPr>
          <w:rFonts w:ascii="微软雅黑" w:hAnsi="微软雅黑" w:eastAsia="微软雅黑" w:cs="微软雅黑"/>
          <w:color w:val="3B3838"/>
          <w:u w:val="single"/>
        </w:rPr>
      </w:pPr>
      <w:r>
        <w:rPr>
          <w:rFonts w:hint="eastAsia" w:ascii="微软雅黑" w:hAnsi="微软雅黑" w:eastAsia="微软雅黑" w:cs="微软雅黑"/>
          <w:color w:val="3B3838"/>
        </w:rPr>
        <w:t>电话：</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 xml:space="preserve"> 手机： </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 xml:space="preserve"> 传真：__________________________</w:t>
      </w:r>
    </w:p>
    <w:p>
      <w:pPr>
        <w:spacing w:line="400" w:lineRule="exact"/>
        <w:rPr>
          <w:rFonts w:ascii="微软雅黑" w:hAnsi="微软雅黑" w:eastAsia="微软雅黑" w:cs="微软雅黑"/>
          <w:color w:val="3B3838"/>
        </w:rPr>
      </w:pPr>
      <w:r>
        <w:rPr>
          <w:rFonts w:hint="eastAsia" w:ascii="微软雅黑" w:hAnsi="微软雅黑" w:eastAsia="微软雅黑" w:cs="微软雅黑"/>
          <w:color w:val="3B3838"/>
        </w:rPr>
        <w:t>联系人：</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职务：</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网址：</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电子信箱：_________________</w:t>
      </w:r>
    </w:p>
    <w:p>
      <w:pPr>
        <w:spacing w:line="400" w:lineRule="exact"/>
        <w:rPr>
          <w:rFonts w:ascii="微软雅黑" w:hAnsi="微软雅黑" w:eastAsia="微软雅黑" w:cs="微软雅黑"/>
          <w:color w:val="3B3838"/>
        </w:rPr>
      </w:pPr>
      <w:r>
        <w:rPr>
          <w:rFonts w:hint="eastAsia" w:ascii="微软雅黑" w:hAnsi="微软雅黑" w:eastAsia="微软雅黑" w:cs="微软雅黑"/>
          <w:color w:val="3B3838"/>
        </w:rPr>
        <w:t>展示的产品或技术</w:t>
      </w:r>
      <w:r>
        <w:rPr>
          <w:rFonts w:hint="eastAsia" w:ascii="微软雅黑" w:hAnsi="微软雅黑" w:eastAsia="微软雅黑" w:cs="微软雅黑"/>
          <w:color w:val="3B3838"/>
          <w:sz w:val="22"/>
          <w:szCs w:val="22"/>
        </w:rPr>
        <w:t>（中文）：</w:t>
      </w:r>
      <w:r>
        <w:rPr>
          <w:rFonts w:hint="eastAsia" w:ascii="微软雅黑" w:hAnsi="微软雅黑" w:eastAsia="微软雅黑" w:cs="微软雅黑"/>
          <w:color w:val="3B3838"/>
          <w:sz w:val="22"/>
          <w:szCs w:val="22"/>
          <w:u w:val="single"/>
        </w:rPr>
        <w:t>____________________________________________________________</w:t>
      </w:r>
    </w:p>
    <w:p>
      <w:pPr>
        <w:spacing w:line="400" w:lineRule="exact"/>
        <w:rPr>
          <w:rFonts w:ascii="微软雅黑" w:hAnsi="微软雅黑" w:eastAsia="微软雅黑" w:cs="微软雅黑"/>
          <w:color w:val="3B3838"/>
        </w:rPr>
      </w:pPr>
      <w:r>
        <w:rPr>
          <w:rFonts w:hint="eastAsia" w:ascii="微软雅黑" w:hAnsi="微软雅黑" w:eastAsia="微软雅黑" w:cs="微软雅黑"/>
          <w:color w:val="3B3838"/>
        </w:rPr>
        <w:t>展示的产品或技术</w:t>
      </w:r>
      <w:r>
        <w:rPr>
          <w:rFonts w:hint="eastAsia" w:ascii="微软雅黑" w:hAnsi="微软雅黑" w:eastAsia="微软雅黑" w:cs="微软雅黑"/>
          <w:color w:val="3B3838"/>
          <w:sz w:val="22"/>
          <w:szCs w:val="22"/>
        </w:rPr>
        <w:t>（英文）：</w:t>
      </w:r>
      <w:r>
        <w:rPr>
          <w:rFonts w:hint="eastAsia" w:ascii="微软雅黑" w:hAnsi="微软雅黑" w:eastAsia="微软雅黑" w:cs="微软雅黑"/>
          <w:color w:val="3B3838"/>
          <w:sz w:val="22"/>
          <w:szCs w:val="22"/>
          <w:u w:val="single"/>
        </w:rPr>
        <w:t>____________________________________________________________</w:t>
      </w:r>
    </w:p>
    <w:p>
      <w:pPr>
        <w:pStyle w:val="3"/>
        <w:spacing w:line="400" w:lineRule="exact"/>
        <w:rPr>
          <w:rFonts w:ascii="微软雅黑" w:hAnsi="微软雅黑" w:eastAsia="微软雅黑" w:cs="微软雅黑"/>
          <w:b/>
          <w:bCs/>
          <w:color w:val="3B3838"/>
          <w:sz w:val="21"/>
          <w:szCs w:val="24"/>
          <w:u w:val="single"/>
        </w:rPr>
      </w:pPr>
      <w:r>
        <w:rPr>
          <w:rFonts w:hint="eastAsia" w:ascii="微软雅黑" w:hAnsi="微软雅黑" w:eastAsia="微软雅黑" w:cs="微软雅黑"/>
          <w:b/>
          <w:bCs/>
          <w:color w:val="3B3838"/>
          <w:sz w:val="21"/>
          <w:szCs w:val="24"/>
          <w:u w:val="single"/>
        </w:rPr>
        <w:t>参展方式及费用：</w:t>
      </w:r>
    </w:p>
    <w:tbl>
      <w:tblPr>
        <w:tblStyle w:val="7"/>
        <w:tblW w:w="0" w:type="auto"/>
        <w:tblInd w:w="0" w:type="dxa"/>
        <w:tblLayout w:type="autofit"/>
        <w:tblCellMar>
          <w:top w:w="0" w:type="dxa"/>
          <w:left w:w="108" w:type="dxa"/>
          <w:bottom w:w="0" w:type="dxa"/>
          <w:right w:w="108" w:type="dxa"/>
        </w:tblCellMar>
      </w:tblPr>
      <w:tblGrid>
        <w:gridCol w:w="4608"/>
        <w:gridCol w:w="4608"/>
      </w:tblGrid>
      <w:tr>
        <w:tblPrEx>
          <w:tblCellMar>
            <w:top w:w="0" w:type="dxa"/>
            <w:left w:w="108" w:type="dxa"/>
            <w:bottom w:w="0" w:type="dxa"/>
            <w:right w:w="108" w:type="dxa"/>
          </w:tblCellMar>
        </w:tblPrEx>
        <w:tc>
          <w:tcPr>
            <w:tcW w:w="4608" w:type="dxa"/>
            <w:shd w:val="clear" w:color="auto" w:fill="auto"/>
          </w:tcPr>
          <w:p>
            <w:pPr>
              <w:numPr>
                <w:ilvl w:val="0"/>
                <w:numId w:val="5"/>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展位类型：</w:t>
            </w:r>
          </w:p>
          <w:p>
            <w:pPr>
              <w:numPr>
                <w:ilvl w:val="0"/>
                <w:numId w:val="6"/>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标准展位：</w:t>
            </w:r>
          </w:p>
          <w:p>
            <w:pPr>
              <w:numPr>
                <w:ilvl w:val="0"/>
                <w:numId w:val="7"/>
              </w:numPr>
              <w:spacing w:line="360" w:lineRule="exact"/>
              <w:rPr>
                <w:rFonts w:ascii="微软雅黑" w:hAnsi="微软雅黑" w:eastAsia="微软雅黑" w:cs="微软雅黑"/>
                <w:color w:val="3B3838"/>
                <w:vertAlign w:val="superscript"/>
              </w:rPr>
            </w:pPr>
            <w:r>
              <w:rPr>
                <w:rFonts w:hint="eastAsia" w:ascii="微软雅黑" w:hAnsi="微软雅黑" w:eastAsia="微软雅黑" w:cs="微软雅黑"/>
                <w:color w:val="3B3838"/>
              </w:rPr>
              <w:t>国际展区：30000元/ 9m</w:t>
            </w:r>
            <w:r>
              <w:rPr>
                <w:rFonts w:hint="eastAsia" w:ascii="微软雅黑" w:hAnsi="微软雅黑" w:eastAsia="微软雅黑" w:cs="微软雅黑"/>
                <w:color w:val="3B3838"/>
                <w:vertAlign w:val="superscript"/>
              </w:rPr>
              <w:t>2</w:t>
            </w:r>
          </w:p>
          <w:p>
            <w:pPr>
              <w:numPr>
                <w:ilvl w:val="0"/>
                <w:numId w:val="7"/>
              </w:numPr>
              <w:spacing w:line="360" w:lineRule="exact"/>
              <w:rPr>
                <w:rFonts w:ascii="微软雅黑" w:hAnsi="微软雅黑" w:eastAsia="微软雅黑" w:cs="微软雅黑"/>
                <w:color w:val="3B3838"/>
                <w:vertAlign w:val="superscript"/>
              </w:rPr>
            </w:pPr>
            <w:r>
              <w:rPr>
                <w:rFonts w:hint="eastAsia" w:ascii="微软雅黑" w:hAnsi="微软雅黑" w:eastAsia="微软雅黑" w:cs="微软雅黑"/>
                <w:color w:val="3B3838"/>
              </w:rPr>
              <w:t>精装展示区：21800元/9m</w:t>
            </w:r>
            <w:r>
              <w:rPr>
                <w:rFonts w:hint="eastAsia" w:ascii="微软雅黑" w:hAnsi="微软雅黑" w:eastAsia="微软雅黑" w:cs="微软雅黑"/>
                <w:color w:val="3B3838"/>
                <w:vertAlign w:val="superscript"/>
              </w:rPr>
              <w:t>2</w:t>
            </w:r>
          </w:p>
          <w:p>
            <w:pPr>
              <w:numPr>
                <w:ilvl w:val="0"/>
                <w:numId w:val="7"/>
              </w:numPr>
              <w:spacing w:line="360" w:lineRule="exact"/>
              <w:rPr>
                <w:rFonts w:ascii="微软雅黑" w:hAnsi="微软雅黑" w:eastAsia="微软雅黑" w:cs="微软雅黑"/>
                <w:color w:val="3B3838"/>
                <w:vertAlign w:val="superscript"/>
              </w:rPr>
            </w:pPr>
            <w:r>
              <w:rPr>
                <w:rFonts w:hint="eastAsia" w:ascii="微软雅黑" w:hAnsi="微软雅黑" w:eastAsia="微软雅黑" w:cs="微软雅黑"/>
                <w:color w:val="3B3838"/>
              </w:rPr>
              <w:t>国内展区：13000元/ 9m</w:t>
            </w:r>
            <w:r>
              <w:rPr>
                <w:rFonts w:hint="eastAsia" w:ascii="微软雅黑" w:hAnsi="微软雅黑" w:eastAsia="微软雅黑" w:cs="微软雅黑"/>
                <w:color w:val="3B3838"/>
                <w:vertAlign w:val="superscript"/>
              </w:rPr>
              <w:t>2</w:t>
            </w:r>
          </w:p>
          <w:p>
            <w:pPr>
              <w:spacing w:line="360" w:lineRule="exact"/>
              <w:ind w:left="360"/>
              <w:rPr>
                <w:rFonts w:ascii="微软雅黑" w:hAnsi="微软雅黑" w:eastAsia="微软雅黑" w:cs="微软雅黑"/>
                <w:color w:val="3B3838"/>
              </w:rPr>
            </w:pPr>
            <w:r>
              <w:rPr>
                <w:rFonts w:hint="eastAsia" w:ascii="微软雅黑" w:hAnsi="微软雅黑" w:eastAsia="微软雅黑" w:cs="微软雅黑"/>
                <w:color w:val="3B3838"/>
              </w:rPr>
              <w:t>展位数量</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个</w:t>
            </w:r>
          </w:p>
          <w:p>
            <w:pPr>
              <w:spacing w:line="360" w:lineRule="exact"/>
              <w:ind w:left="360"/>
              <w:rPr>
                <w:rFonts w:ascii="微软雅黑" w:hAnsi="微软雅黑" w:eastAsia="微软雅黑" w:cs="微软雅黑"/>
                <w:color w:val="3B3838"/>
              </w:rPr>
            </w:pPr>
            <w:r>
              <w:rPr>
                <w:rFonts w:hint="eastAsia" w:ascii="微软雅黑" w:hAnsi="微软雅黑" w:eastAsia="微软雅黑" w:cs="微软雅黑"/>
                <w:color w:val="3B3838"/>
              </w:rPr>
              <w:t>展位号_________________</w:t>
            </w:r>
          </w:p>
          <w:p>
            <w:pPr>
              <w:spacing w:line="360" w:lineRule="exact"/>
              <w:ind w:left="360"/>
              <w:rPr>
                <w:rFonts w:ascii="微软雅黑" w:hAnsi="微软雅黑" w:eastAsia="微软雅黑" w:cs="微软雅黑"/>
              </w:rPr>
            </w:pPr>
            <w:r>
              <w:rPr>
                <w:rFonts w:hint="eastAsia" w:ascii="微软雅黑" w:hAnsi="微软雅黑" w:eastAsia="微软雅黑" w:cs="微软雅黑"/>
                <w:color w:val="3B3838"/>
              </w:rPr>
              <w:t>展位费用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tc>
        <w:tc>
          <w:tcPr>
            <w:tcW w:w="4608" w:type="dxa"/>
            <w:shd w:val="clear" w:color="auto" w:fill="auto"/>
          </w:tcPr>
          <w:p>
            <w:pPr>
              <w:spacing w:line="360" w:lineRule="exact"/>
              <w:rPr>
                <w:rFonts w:ascii="微软雅黑" w:hAnsi="微软雅黑" w:eastAsia="微软雅黑" w:cs="微软雅黑"/>
                <w:color w:val="3B3838"/>
              </w:rPr>
            </w:pPr>
          </w:p>
          <w:p>
            <w:pPr>
              <w:numPr>
                <w:ilvl w:val="0"/>
                <w:numId w:val="8"/>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空地展位：</w:t>
            </w:r>
            <w:r>
              <w:rPr>
                <w:rFonts w:hint="eastAsia" w:ascii="微软雅黑" w:hAnsi="微软雅黑" w:eastAsia="微软雅黑" w:cs="微软雅黑"/>
                <w:bCs/>
                <w:color w:val="3B3838"/>
              </w:rPr>
              <w:t>（36</w:t>
            </w:r>
            <w:r>
              <w:rPr>
                <w:rFonts w:hint="eastAsia" w:ascii="微软雅黑" w:hAnsi="微软雅黑" w:eastAsia="微软雅黑" w:cs="微软雅黑"/>
                <w:color w:val="3B3838"/>
              </w:rPr>
              <w:t xml:space="preserve"> m</w:t>
            </w:r>
            <w:r>
              <w:rPr>
                <w:rFonts w:hint="eastAsia" w:ascii="微软雅黑" w:hAnsi="微软雅黑" w:eastAsia="微软雅黑" w:cs="微软雅黑"/>
                <w:color w:val="3B3838"/>
                <w:vertAlign w:val="superscript"/>
              </w:rPr>
              <w:t>2</w:t>
            </w:r>
            <w:r>
              <w:rPr>
                <w:rFonts w:hint="eastAsia" w:ascii="微软雅黑" w:hAnsi="微软雅黑" w:eastAsia="微软雅黑" w:cs="微软雅黑"/>
                <w:bCs/>
                <w:color w:val="3B3838"/>
              </w:rPr>
              <w:t>起租）</w:t>
            </w:r>
          </w:p>
          <w:p>
            <w:pPr>
              <w:numPr>
                <w:ilvl w:val="0"/>
                <w:numId w:val="9"/>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国际展区：3200元/平米</w:t>
            </w:r>
          </w:p>
          <w:p>
            <w:pPr>
              <w:numPr>
                <w:ilvl w:val="0"/>
                <w:numId w:val="9"/>
              </w:numPr>
              <w:spacing w:line="360" w:lineRule="exact"/>
              <w:rPr>
                <w:rFonts w:ascii="微软雅黑" w:hAnsi="微软雅黑" w:eastAsia="微软雅黑" w:cs="微软雅黑"/>
                <w:bCs/>
                <w:color w:val="3B3838"/>
              </w:rPr>
            </w:pPr>
            <w:r>
              <w:rPr>
                <w:rFonts w:hint="eastAsia" w:ascii="微软雅黑" w:hAnsi="微软雅黑" w:eastAsia="微软雅黑" w:cs="微软雅黑"/>
                <w:bCs/>
                <w:color w:val="3B3838"/>
              </w:rPr>
              <w:t>国内展区：1300元/平米</w:t>
            </w:r>
          </w:p>
          <w:p>
            <w:pPr>
              <w:spacing w:line="360" w:lineRule="exact"/>
              <w:rPr>
                <w:rFonts w:ascii="微软雅黑" w:hAnsi="微软雅黑" w:eastAsia="微软雅黑" w:cs="微软雅黑"/>
                <w:bCs/>
                <w:color w:val="3B3838"/>
              </w:rPr>
            </w:pPr>
          </w:p>
          <w:p>
            <w:pPr>
              <w:spacing w:line="360" w:lineRule="exact"/>
              <w:rPr>
                <w:rFonts w:ascii="微软雅黑" w:hAnsi="微软雅黑" w:eastAsia="微软雅黑" w:cs="微软雅黑"/>
                <w:color w:val="3B3838"/>
                <w:vertAlign w:val="superscript"/>
              </w:rPr>
            </w:pPr>
            <w:r>
              <w:rPr>
                <w:rFonts w:hint="eastAsia" w:ascii="微软雅黑" w:hAnsi="微软雅黑" w:eastAsia="微软雅黑" w:cs="微软雅黑"/>
                <w:bCs/>
                <w:color w:val="3B3838"/>
              </w:rPr>
              <w:t>展位面积</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m</w:t>
            </w:r>
            <w:r>
              <w:rPr>
                <w:rFonts w:hint="eastAsia" w:ascii="微软雅黑" w:hAnsi="微软雅黑" w:eastAsia="微软雅黑" w:cs="微软雅黑"/>
                <w:color w:val="3B3838"/>
                <w:vertAlign w:val="superscript"/>
              </w:rPr>
              <w:t>2</w:t>
            </w:r>
          </w:p>
          <w:p>
            <w:pPr>
              <w:spacing w:line="360" w:lineRule="exact"/>
              <w:rPr>
                <w:rFonts w:ascii="微软雅黑" w:hAnsi="微软雅黑" w:eastAsia="微软雅黑" w:cs="微软雅黑"/>
              </w:rPr>
            </w:pPr>
            <w:r>
              <w:rPr>
                <w:rFonts w:hint="eastAsia" w:ascii="微软雅黑" w:hAnsi="微软雅黑" w:eastAsia="微软雅黑" w:cs="微软雅黑"/>
              </w:rPr>
              <w:t>展位号___________________</w:t>
            </w:r>
          </w:p>
          <w:p>
            <w:pPr>
              <w:spacing w:line="360" w:lineRule="exact"/>
              <w:rPr>
                <w:rFonts w:ascii="微软雅黑" w:hAnsi="微软雅黑" w:eastAsia="微软雅黑" w:cs="微软雅黑"/>
              </w:rPr>
            </w:pPr>
            <w:r>
              <w:rPr>
                <w:rFonts w:hint="eastAsia" w:ascii="微软雅黑" w:hAnsi="微软雅黑" w:eastAsia="微软雅黑" w:cs="微软雅黑"/>
                <w:color w:val="3B3838"/>
              </w:rPr>
              <w:t>展位费用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tc>
      </w:tr>
    </w:tbl>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2、 会刊广告：选择版面：</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p>
      <w:pPr>
        <w:spacing w:line="360" w:lineRule="exact"/>
        <w:ind w:firstLine="359" w:firstLineChars="171"/>
        <w:rPr>
          <w:rFonts w:ascii="微软雅黑" w:hAnsi="微软雅黑" w:eastAsia="微软雅黑" w:cs="微软雅黑"/>
          <w:color w:val="3B3838"/>
        </w:rPr>
      </w:pP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 xml:space="preserve">封 面  ￥25,000元   </w:t>
      </w: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 xml:space="preserve"> 封 二  ￥18,000元        </w:t>
      </w:r>
      <w:r>
        <w:rPr>
          <w:rFonts w:hint="eastAsia" w:ascii="微软雅黑" w:hAnsi="微软雅黑" w:eastAsia="微软雅黑" w:cs="微软雅黑"/>
          <w:b/>
          <w:bCs/>
          <w:color w:val="3B3838"/>
        </w:rPr>
        <w:t>□</w:t>
      </w:r>
      <w:r>
        <w:rPr>
          <w:rFonts w:hint="eastAsia" w:ascii="微软雅黑" w:hAnsi="微软雅黑" w:eastAsia="微软雅黑" w:cs="微软雅黑"/>
          <w:color w:val="3B3838"/>
        </w:rPr>
        <w:t xml:space="preserve"> 扉    页  ￥18,000元</w:t>
      </w:r>
    </w:p>
    <w:p>
      <w:pPr>
        <w:spacing w:line="360" w:lineRule="exact"/>
        <w:ind w:firstLine="359" w:firstLineChars="171"/>
        <w:rPr>
          <w:rFonts w:ascii="微软雅黑" w:hAnsi="微软雅黑" w:eastAsia="微软雅黑" w:cs="微软雅黑"/>
          <w:color w:val="3B3838"/>
        </w:rPr>
      </w:pPr>
      <w:r>
        <w:rPr>
          <w:rFonts w:hint="eastAsia" w:ascii="微软雅黑" w:hAnsi="微软雅黑" w:eastAsia="微软雅黑" w:cs="微软雅黑"/>
          <w:b/>
          <w:bCs/>
          <w:color w:val="3B3838"/>
        </w:rPr>
        <w:t>□</w:t>
      </w:r>
      <w:r>
        <w:rPr>
          <w:rFonts w:hint="eastAsia" w:ascii="微软雅黑" w:hAnsi="微软雅黑" w:eastAsia="微软雅黑" w:cs="微软雅黑"/>
          <w:color w:val="3B3838"/>
        </w:rPr>
        <w:t xml:space="preserve"> 封 底  ￥20,000元      </w:t>
      </w:r>
      <w:r>
        <w:rPr>
          <w:rFonts w:hint="eastAsia" w:ascii="微软雅黑" w:hAnsi="微软雅黑" w:eastAsia="微软雅黑" w:cs="微软雅黑"/>
          <w:b/>
          <w:bCs/>
          <w:color w:val="3B3838"/>
        </w:rPr>
        <w:t>□</w:t>
      </w:r>
      <w:r>
        <w:rPr>
          <w:rFonts w:hint="eastAsia" w:ascii="微软雅黑" w:hAnsi="微软雅黑" w:eastAsia="微软雅黑" w:cs="微软雅黑"/>
          <w:color w:val="3B3838"/>
        </w:rPr>
        <w:t xml:space="preserve"> 封 三  ￥15,000元        </w:t>
      </w:r>
      <w:r>
        <w:rPr>
          <w:rFonts w:hint="eastAsia" w:ascii="微软雅黑" w:hAnsi="微软雅黑" w:eastAsia="微软雅黑" w:cs="微软雅黑"/>
          <w:b/>
          <w:bCs/>
          <w:color w:val="3B3838"/>
        </w:rPr>
        <w:t>□</w:t>
      </w:r>
      <w:r>
        <w:rPr>
          <w:rFonts w:hint="eastAsia" w:ascii="微软雅黑" w:hAnsi="微软雅黑" w:eastAsia="微软雅黑" w:cs="微软雅黑"/>
          <w:color w:val="3B3838"/>
        </w:rPr>
        <w:t xml:space="preserve"> 彩色内页  ￥8,000元</w:t>
      </w:r>
    </w:p>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 xml:space="preserve">3、特殊广告：选择类别： </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p>
      <w:pPr>
        <w:spacing w:line="360" w:lineRule="exact"/>
        <w:ind w:firstLine="309" w:firstLineChars="147"/>
        <w:rPr>
          <w:rFonts w:ascii="微软雅黑" w:hAnsi="微软雅黑" w:eastAsia="微软雅黑" w:cs="微软雅黑"/>
          <w:color w:val="3B3838"/>
        </w:rPr>
      </w:pP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 xml:space="preserve">参观券  ￥50,000元/50,000张      </w:t>
      </w: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 xml:space="preserve">手提袋(独家)   ￥60,000元/20,000个  </w:t>
      </w:r>
    </w:p>
    <w:p>
      <w:pPr>
        <w:spacing w:line="360" w:lineRule="exact"/>
        <w:ind w:firstLine="309" w:firstLineChars="147"/>
        <w:rPr>
          <w:rFonts w:ascii="微软雅黑" w:hAnsi="微软雅黑" w:eastAsia="微软雅黑" w:cs="微软雅黑"/>
          <w:color w:val="3B3838"/>
        </w:rPr>
      </w:pP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 xml:space="preserve">参观吊带 ￥60,000元/30000个      </w:t>
      </w: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展位图标识     ￥30,000元</w:t>
      </w:r>
    </w:p>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4、技术讲座：8000元/场，选择</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场，主讲人</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职务</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5、会务费：1200元/人，包括展会资料、午餐、饮料、酒会、礼品等。共</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人，费用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 以上参展费用总计（大写）加百分之六税率后为：</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；付款日期：2020年</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月</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日</w:t>
      </w:r>
    </w:p>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 特别提示：报名后十个工作日之内请将参展费用的一次性汇入组织单位指定帐户，并及时传真付款底单，以便核查；组织单位收到全部参展费用为最终确认参展商展出资格。</w:t>
      </w:r>
    </w:p>
    <w:p>
      <w:pPr>
        <w:spacing w:line="320" w:lineRule="exact"/>
        <w:rPr>
          <w:rFonts w:ascii="微软雅黑" w:hAnsi="微软雅黑" w:eastAsia="微软雅黑" w:cs="微软雅黑"/>
          <w:b/>
          <w:bCs/>
          <w:color w:val="3B3838"/>
          <w:sz w:val="20"/>
          <w:szCs w:val="22"/>
        </w:rPr>
      </w:pPr>
    </w:p>
    <w:p>
      <w:pPr>
        <w:spacing w:line="320" w:lineRule="exact"/>
        <w:rPr>
          <w:rFonts w:ascii="微软雅黑" w:hAnsi="微软雅黑" w:eastAsia="微软雅黑" w:cs="微软雅黑"/>
          <w:b/>
          <w:bCs/>
          <w:color w:val="3B3838"/>
          <w:sz w:val="20"/>
          <w:szCs w:val="22"/>
        </w:rPr>
      </w:pPr>
      <w:r>
        <w:rPr>
          <w:rFonts w:hint="eastAsia" w:ascii="微软雅黑" w:hAnsi="微软雅黑" w:eastAsia="微软雅黑" w:cs="微软雅黑"/>
          <w:b/>
          <w:bCs/>
          <w:color w:val="3B3838"/>
          <w:sz w:val="20"/>
          <w:szCs w:val="22"/>
        </w:rPr>
        <w:t>组织单位：振威展览股份   北京振威展览有限公司               参展单位印鉴及负责人签名：</w:t>
      </w:r>
    </w:p>
    <w:p>
      <w:pPr>
        <w:spacing w:line="320" w:lineRule="exact"/>
        <w:rPr>
          <w:rFonts w:ascii="微软雅黑" w:hAnsi="微软雅黑" w:eastAsia="微软雅黑" w:cs="微软雅黑"/>
          <w:color w:val="3B3838"/>
          <w:sz w:val="20"/>
          <w:szCs w:val="22"/>
        </w:rPr>
      </w:pPr>
      <w:r>
        <w:rPr>
          <w:rFonts w:hint="eastAsia" w:ascii="微软雅黑" w:hAnsi="微软雅黑" w:eastAsia="微软雅黑" w:cs="微软雅黑"/>
          <w:color w:val="3B3838"/>
          <w:sz w:val="20"/>
          <w:szCs w:val="22"/>
        </w:rPr>
        <w:t>地  址：北京市通州区经海五路1号院国际企业大道</w:t>
      </w:r>
    </w:p>
    <w:p>
      <w:pPr>
        <w:spacing w:line="320" w:lineRule="exact"/>
        <w:rPr>
          <w:rFonts w:ascii="微软雅黑" w:hAnsi="微软雅黑" w:eastAsia="微软雅黑" w:cs="微软雅黑"/>
          <w:color w:val="3B3838"/>
          <w:sz w:val="20"/>
          <w:szCs w:val="22"/>
          <w:u w:val="single"/>
        </w:rPr>
      </w:pPr>
      <w:r>
        <w:rPr>
          <w:rFonts w:hint="eastAsia" w:ascii="微软雅黑" w:hAnsi="微软雅黑" w:eastAsia="微软雅黑" w:cs="微软雅黑"/>
          <w:color w:val="3B3838"/>
          <w:sz w:val="20"/>
          <w:szCs w:val="22"/>
        </w:rPr>
        <w:t xml:space="preserve">III13号楼振威展览大厦                                    </w:t>
      </w:r>
    </w:p>
    <w:p>
      <w:pPr>
        <w:tabs>
          <w:tab w:val="left" w:pos="9345"/>
        </w:tabs>
        <w:spacing w:line="320" w:lineRule="exact"/>
        <w:rPr>
          <w:rFonts w:ascii="微软雅黑" w:hAnsi="微软雅黑" w:eastAsia="微软雅黑" w:cs="微软雅黑"/>
          <w:color w:val="3B3838"/>
          <w:sz w:val="20"/>
          <w:szCs w:val="22"/>
        </w:rPr>
      </w:pPr>
      <w:r>
        <w:rPr>
          <w:rFonts w:hint="eastAsia" w:ascii="微软雅黑" w:hAnsi="微软雅黑" w:eastAsia="微软雅黑" w:cs="微软雅黑"/>
          <w:color w:val="3B3838"/>
          <w:sz w:val="20"/>
          <w:szCs w:val="22"/>
          <w:u w:val="single"/>
        </w:rPr>
        <mc:AlternateContent>
          <mc:Choice Requires="wps">
            <w:drawing>
              <wp:anchor distT="0" distB="0" distL="114300" distR="114300" simplePos="0" relativeHeight="251665408" behindDoc="0" locked="0" layoutInCell="1" allowOverlap="1">
                <wp:simplePos x="0" y="0"/>
                <wp:positionH relativeFrom="column">
                  <wp:posOffset>3878580</wp:posOffset>
                </wp:positionH>
                <wp:positionV relativeFrom="paragraph">
                  <wp:posOffset>9525</wp:posOffset>
                </wp:positionV>
                <wp:extent cx="1714500" cy="5080"/>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17145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305.4pt;margin-top:0.75pt;height:0.4pt;width:135pt;z-index:251665408;mso-width-relative:page;mso-height-relative:page;" filled="f" stroked="t" coordsize="21600,21600" o:gfxdata="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vwJHzTAAAABwEAAA8AAAAAAAAA&#10;AQAgAAAAIgAAAGRycy9kb3ducmV2LnhtbFBLAQIUABQAAAAIAIdO4kAyEJCl3QEAAJcDAAAOAAAA&#10;AAAAAAEAIAAAACIBAABkcnMvZTJvRG9jLnhtbFBLBQYAAAAABgAGAFkBAABxBQAAAAA=&#10;">
                <v:fill on="f" focussize="0,0"/>
                <v:stroke color="#000000" joinstyle="round"/>
                <v:imagedata o:title=""/>
                <o:lock v:ext="edit" aspectratio="f"/>
              </v:line>
            </w:pict>
          </mc:Fallback>
        </mc:AlternateContent>
      </w:r>
      <w:r>
        <w:rPr>
          <w:rFonts w:hint="eastAsia" w:ascii="微软雅黑" w:hAnsi="微软雅黑" w:eastAsia="微软雅黑" w:cs="微软雅黑"/>
          <w:color w:val="3B3838"/>
          <w:sz w:val="20"/>
          <w:szCs w:val="22"/>
        </w:rPr>
        <w:t xml:space="preserve">电  话：010-56176947     </w:t>
      </w:r>
    </w:p>
    <w:p>
      <w:pPr>
        <w:tabs>
          <w:tab w:val="left" w:pos="9345"/>
        </w:tabs>
        <w:spacing w:line="320" w:lineRule="exact"/>
        <w:rPr>
          <w:rFonts w:ascii="微软雅黑" w:hAnsi="微软雅黑" w:eastAsia="微软雅黑" w:cs="微软雅黑"/>
          <w:color w:val="3B3838"/>
          <w:sz w:val="20"/>
          <w:szCs w:val="22"/>
        </w:rPr>
      </w:pPr>
      <w:r>
        <w:rPr>
          <w:rFonts w:hint="eastAsia" w:ascii="微软雅黑" w:hAnsi="微软雅黑" w:eastAsia="微软雅黑" w:cs="微软雅黑"/>
          <w:color w:val="3B3838"/>
          <w:sz w:val="20"/>
          <w:szCs w:val="22"/>
        </w:rPr>
        <w:t>E-mail：</w:t>
      </w:r>
      <w:r>
        <w:fldChar w:fldCharType="begin"/>
      </w:r>
      <w:r>
        <w:instrText xml:space="preserve"> HYPERLINK "mailto:tq@zhenweiexpo.com" </w:instrText>
      </w:r>
      <w:r>
        <w:fldChar w:fldCharType="separate"/>
      </w:r>
      <w:r>
        <w:rPr>
          <w:rStyle w:val="12"/>
          <w:rFonts w:hint="eastAsia" w:ascii="微软雅黑" w:hAnsi="微软雅黑" w:eastAsia="微软雅黑" w:cs="微软雅黑"/>
          <w:sz w:val="20"/>
          <w:szCs w:val="22"/>
        </w:rPr>
        <w:t>cippe@zhenweiexpo.com</w:t>
      </w:r>
      <w:r>
        <w:rPr>
          <w:rStyle w:val="12"/>
          <w:rFonts w:hint="eastAsia" w:ascii="微软雅黑" w:hAnsi="微软雅黑" w:eastAsia="微软雅黑" w:cs="微软雅黑"/>
          <w:sz w:val="20"/>
          <w:szCs w:val="22"/>
        </w:rPr>
        <w:fldChar w:fldCharType="end"/>
      </w:r>
      <w:r>
        <w:rPr>
          <w:rFonts w:hint="eastAsia" w:ascii="微软雅黑" w:hAnsi="微软雅黑" w:eastAsia="微软雅黑" w:cs="微软雅黑"/>
          <w:color w:val="3B3838"/>
          <w:sz w:val="20"/>
          <w:szCs w:val="22"/>
        </w:rPr>
        <w:t xml:space="preserve">                                年  月  日</w:t>
      </w:r>
    </w:p>
    <w:p>
      <w:pPr>
        <w:tabs>
          <w:tab w:val="left" w:pos="9345"/>
        </w:tabs>
        <w:spacing w:line="320" w:lineRule="exact"/>
        <w:rPr>
          <w:rFonts w:ascii="微软雅黑" w:hAnsi="微软雅黑" w:eastAsia="微软雅黑" w:cs="微软雅黑"/>
          <w:color w:val="3B3838"/>
          <w:sz w:val="20"/>
          <w:szCs w:val="22"/>
        </w:rPr>
        <w:sectPr>
          <w:type w:val="continuous"/>
          <w:pgSz w:w="11906" w:h="16838"/>
          <w:pgMar w:top="1440" w:right="1080" w:bottom="1440" w:left="1080" w:header="794" w:footer="474" w:gutter="0"/>
          <w:cols w:space="720" w:num="1"/>
          <w:docGrid w:type="lines" w:linePitch="312" w:charSpace="0"/>
        </w:sectPr>
      </w:pPr>
      <w:r>
        <w:rPr>
          <w:rFonts w:hint="eastAsia" w:ascii="微软雅黑" w:hAnsi="微软雅黑" w:eastAsia="微软雅黑" w:cs="微软雅黑"/>
          <w:color w:val="3B3838"/>
          <w:sz w:val="20"/>
          <w:szCs w:val="22"/>
        </w:rPr>
        <w:t xml:space="preserve">联系人：MCE组委会       </w:t>
      </w:r>
    </w:p>
    <w:p>
      <w:pPr>
        <w:pStyle w:val="6"/>
        <w:rPr>
          <w:rFonts w:ascii="微软雅黑" w:hAnsi="微软雅黑" w:eastAsia="微软雅黑" w:cs="微软雅黑"/>
        </w:rPr>
      </w:pPr>
      <w:r>
        <w:rPr>
          <w:rFonts w:hint="eastAsia" w:ascii="微软雅黑" w:hAnsi="微软雅黑" w:eastAsia="微软雅黑" w:cs="微软雅黑"/>
        </w:rPr>
        <w:t>202</w:t>
      </w:r>
      <w:r>
        <w:rPr>
          <w:rFonts w:hint="eastAsia" w:ascii="微软雅黑" w:hAnsi="微软雅黑" w:eastAsia="微软雅黑" w:cs="微软雅黑"/>
          <w:lang w:val="en-US" w:eastAsia="zh-CN"/>
        </w:rPr>
        <w:t>1</w:t>
      </w:r>
      <w:r>
        <w:rPr>
          <w:rFonts w:hint="eastAsia" w:ascii="微软雅黑" w:hAnsi="微软雅黑" w:eastAsia="微软雅黑" w:cs="微软雅黑"/>
        </w:rPr>
        <w:t>年上海国际医用化工材料产品技术与设备展览会</w:t>
      </w:r>
    </w:p>
    <w:p>
      <w:pPr>
        <w:pStyle w:val="6"/>
        <w:rPr>
          <w:rFonts w:ascii="微软雅黑" w:hAnsi="微软雅黑" w:eastAsia="微软雅黑" w:cs="微软雅黑"/>
        </w:rPr>
      </w:pPr>
      <w:r>
        <w:rPr>
          <w:rFonts w:hint="eastAsia" w:ascii="微软雅黑" w:hAnsi="微软雅黑" w:eastAsia="微软雅黑" w:cs="微软雅黑"/>
        </w:rPr>
        <w:t>特邀观众申请表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998"/>
        <w:gridCol w:w="1458"/>
        <w:gridCol w:w="2456"/>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vMerge w:val="restart"/>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展商名称</w:t>
            </w:r>
          </w:p>
        </w:tc>
        <w:tc>
          <w:tcPr>
            <w:tcW w:w="99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中文</w:t>
            </w:r>
          </w:p>
        </w:tc>
        <w:tc>
          <w:tcPr>
            <w:tcW w:w="6372" w:type="dxa"/>
            <w:gridSpan w:val="3"/>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55" w:type="dxa"/>
            <w:vMerge w:val="continue"/>
            <w:tcBorders>
              <w:left w:val="single" w:color="auto" w:sz="4" w:space="0"/>
              <w:bottom w:val="single" w:color="auto" w:sz="4" w:space="0"/>
              <w:right w:val="single" w:color="auto" w:sz="4" w:space="0"/>
            </w:tcBorders>
          </w:tcPr>
          <w:p>
            <w:pPr>
              <w:jc w:val="center"/>
              <w:rPr>
                <w:rFonts w:ascii="微软雅黑" w:hAnsi="微软雅黑" w:eastAsia="微软雅黑" w:cs="微软雅黑"/>
                <w:sz w:val="28"/>
                <w:szCs w:val="28"/>
              </w:rPr>
            </w:pPr>
          </w:p>
        </w:tc>
        <w:tc>
          <w:tcPr>
            <w:tcW w:w="99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英文</w:t>
            </w:r>
          </w:p>
        </w:tc>
        <w:tc>
          <w:tcPr>
            <w:tcW w:w="6372" w:type="dxa"/>
            <w:gridSpan w:val="3"/>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tcPr>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公司官网</w:t>
            </w:r>
          </w:p>
        </w:tc>
        <w:tc>
          <w:tcPr>
            <w:tcW w:w="7370" w:type="dxa"/>
            <w:gridSpan w:val="4"/>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255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sz w:val="28"/>
                <w:szCs w:val="28"/>
              </w:rPr>
            </w:pPr>
          </w:p>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主营产品、技术</w:t>
            </w:r>
          </w:p>
          <w:p>
            <w:pPr>
              <w:jc w:val="center"/>
              <w:rPr>
                <w:rFonts w:ascii="微软雅黑" w:hAnsi="微软雅黑" w:eastAsia="微软雅黑" w:cs="微软雅黑"/>
                <w:sz w:val="24"/>
              </w:rPr>
            </w:pPr>
            <w:r>
              <w:rPr>
                <w:rFonts w:hint="eastAsia" w:ascii="微软雅黑" w:hAnsi="微软雅黑" w:eastAsia="微软雅黑" w:cs="微软雅黑"/>
                <w:sz w:val="24"/>
              </w:rPr>
              <w:t>（中、英文）</w:t>
            </w:r>
          </w:p>
          <w:p>
            <w:pPr>
              <w:jc w:val="center"/>
              <w:rPr>
                <w:rFonts w:ascii="微软雅黑" w:hAnsi="微软雅黑" w:eastAsia="微软雅黑" w:cs="微软雅黑"/>
                <w:sz w:val="28"/>
                <w:szCs w:val="28"/>
              </w:rPr>
            </w:pPr>
          </w:p>
        </w:tc>
        <w:tc>
          <w:tcPr>
            <w:tcW w:w="7370" w:type="dxa"/>
            <w:gridSpan w:val="4"/>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2555"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计划展出的产品及技术</w:t>
            </w:r>
            <w:r>
              <w:rPr>
                <w:rFonts w:hint="eastAsia" w:ascii="微软雅黑" w:hAnsi="微软雅黑" w:eastAsia="微软雅黑" w:cs="微软雅黑"/>
                <w:sz w:val="24"/>
              </w:rPr>
              <w:t>（中、英文）</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18"/>
                <w:szCs w:val="18"/>
              </w:rPr>
              <w:t>(请附上中英产品介绍+图片）</w:t>
            </w:r>
          </w:p>
        </w:tc>
        <w:tc>
          <w:tcPr>
            <w:tcW w:w="7370" w:type="dxa"/>
            <w:gridSpan w:val="4"/>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vAlign w:val="center"/>
          </w:tcPr>
          <w:p>
            <w:pPr>
              <w:ind w:firstLine="280" w:firstLineChars="100"/>
              <w:rPr>
                <w:rFonts w:ascii="微软雅黑" w:hAnsi="微软雅黑" w:eastAsia="微软雅黑" w:cs="微软雅黑"/>
                <w:sz w:val="28"/>
                <w:szCs w:val="28"/>
              </w:rPr>
            </w:pPr>
            <w:r>
              <w:rPr>
                <w:rFonts w:hint="eastAsia" w:ascii="微软雅黑" w:hAnsi="微软雅黑" w:eastAsia="微软雅黑" w:cs="微软雅黑"/>
                <w:sz w:val="28"/>
                <w:szCs w:val="28"/>
              </w:rPr>
              <w:t>希望见到的专业</w:t>
            </w:r>
          </w:p>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观众类型</w:t>
            </w:r>
          </w:p>
        </w:tc>
        <w:tc>
          <w:tcPr>
            <w:tcW w:w="7370" w:type="dxa"/>
            <w:gridSpan w:val="4"/>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希望见到的未建立合作新企业名称</w:t>
            </w:r>
          </w:p>
          <w:p>
            <w:pPr>
              <w:rPr>
                <w:rFonts w:ascii="微软雅黑" w:hAnsi="微软雅黑" w:eastAsia="微软雅黑" w:cs="微软雅黑"/>
                <w:sz w:val="28"/>
                <w:szCs w:val="28"/>
              </w:rPr>
            </w:pPr>
            <w:r>
              <w:rPr>
                <w:rFonts w:hint="eastAsia" w:ascii="微软雅黑" w:hAnsi="微软雅黑" w:eastAsia="微软雅黑" w:cs="微软雅黑"/>
                <w:sz w:val="18"/>
                <w:szCs w:val="18"/>
              </w:rPr>
              <w:t>(具体公司名称列举)</w:t>
            </w:r>
          </w:p>
        </w:tc>
        <w:tc>
          <w:tcPr>
            <w:tcW w:w="7370" w:type="dxa"/>
            <w:gridSpan w:val="4"/>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555" w:type="dxa"/>
            <w:vMerge w:val="restart"/>
            <w:tcBorders>
              <w:top w:val="single" w:color="auto" w:sz="4" w:space="0"/>
              <w:left w:val="single" w:color="auto" w:sz="4" w:space="0"/>
              <w:right w:val="single" w:color="auto" w:sz="4" w:space="0"/>
            </w:tcBorders>
            <w:vAlign w:val="center"/>
          </w:tcPr>
          <w:p>
            <w:pPr>
              <w:jc w:val="left"/>
              <w:rPr>
                <w:rFonts w:ascii="微软雅黑" w:hAnsi="微软雅黑" w:eastAsia="微软雅黑" w:cs="微软雅黑"/>
                <w:sz w:val="28"/>
                <w:szCs w:val="28"/>
              </w:rPr>
            </w:pPr>
            <w:r>
              <w:rPr>
                <w:rFonts w:hint="eastAsia" w:ascii="微软雅黑" w:hAnsi="微软雅黑" w:eastAsia="微软雅黑" w:cs="微软雅黑"/>
                <w:sz w:val="28"/>
                <w:szCs w:val="28"/>
              </w:rPr>
              <w:t>希望见到的已建立合作关系的企业名称</w:t>
            </w:r>
          </w:p>
        </w:tc>
        <w:tc>
          <w:tcPr>
            <w:tcW w:w="2456" w:type="dxa"/>
            <w:gridSpan w:val="2"/>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公司名称</w:t>
            </w:r>
          </w:p>
        </w:tc>
        <w:tc>
          <w:tcPr>
            <w:tcW w:w="2456"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联系人</w:t>
            </w:r>
          </w:p>
        </w:tc>
        <w:tc>
          <w:tcPr>
            <w:tcW w:w="245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555" w:type="dxa"/>
            <w:vMerge w:val="continue"/>
            <w:tcBorders>
              <w:left w:val="single" w:color="auto" w:sz="4" w:space="0"/>
              <w:right w:val="single" w:color="auto" w:sz="4" w:space="0"/>
            </w:tcBorders>
          </w:tcPr>
          <w:p>
            <w:pPr>
              <w:rPr>
                <w:rFonts w:ascii="微软雅黑" w:hAnsi="微软雅黑" w:eastAsia="微软雅黑" w:cs="微软雅黑"/>
              </w:rPr>
            </w:pPr>
          </w:p>
        </w:tc>
        <w:tc>
          <w:tcPr>
            <w:tcW w:w="2456" w:type="dxa"/>
            <w:gridSpan w:val="2"/>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rPr>
            </w:pPr>
          </w:p>
        </w:tc>
        <w:tc>
          <w:tcPr>
            <w:tcW w:w="2456"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rPr>
            </w:pPr>
          </w:p>
        </w:tc>
        <w:tc>
          <w:tcPr>
            <w:tcW w:w="245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555" w:type="dxa"/>
            <w:vMerge w:val="continue"/>
            <w:tcBorders>
              <w:left w:val="single" w:color="auto" w:sz="4" w:space="0"/>
              <w:right w:val="single" w:color="auto" w:sz="4" w:space="0"/>
            </w:tcBorders>
          </w:tcPr>
          <w:p>
            <w:pPr>
              <w:rPr>
                <w:rFonts w:ascii="微软雅黑" w:hAnsi="微软雅黑" w:eastAsia="微软雅黑" w:cs="微软雅黑"/>
                <w:sz w:val="28"/>
                <w:szCs w:val="28"/>
              </w:rPr>
            </w:pPr>
          </w:p>
        </w:tc>
        <w:tc>
          <w:tcPr>
            <w:tcW w:w="2456" w:type="dxa"/>
            <w:gridSpan w:val="2"/>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6"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555" w:type="dxa"/>
            <w:vMerge w:val="continue"/>
            <w:tcBorders>
              <w:left w:val="single" w:color="auto" w:sz="4" w:space="0"/>
              <w:right w:val="single" w:color="auto" w:sz="4" w:space="0"/>
            </w:tcBorders>
          </w:tcPr>
          <w:p>
            <w:pPr>
              <w:rPr>
                <w:rFonts w:ascii="微软雅黑" w:hAnsi="微软雅黑" w:eastAsia="微软雅黑" w:cs="微软雅黑"/>
                <w:sz w:val="28"/>
                <w:szCs w:val="28"/>
              </w:rPr>
            </w:pPr>
          </w:p>
        </w:tc>
        <w:tc>
          <w:tcPr>
            <w:tcW w:w="2456" w:type="dxa"/>
            <w:gridSpan w:val="2"/>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6"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555" w:type="dxa"/>
            <w:vMerge w:val="continue"/>
            <w:tcBorders>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6" w:type="dxa"/>
            <w:gridSpan w:val="2"/>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6"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bl>
    <w:p>
      <w:pPr>
        <w:tabs>
          <w:tab w:val="left" w:pos="9345"/>
        </w:tabs>
        <w:spacing w:line="276" w:lineRule="auto"/>
        <w:rPr>
          <w:rFonts w:ascii="微软雅黑" w:hAnsi="微软雅黑" w:eastAsia="微软雅黑" w:cs="微软雅黑"/>
        </w:rPr>
      </w:pPr>
    </w:p>
    <w:sectPr>
      <w:footerReference r:id="rId5" w:type="default"/>
      <w:pgSz w:w="11906" w:h="16838"/>
      <w:pgMar w:top="1134" w:right="1466" w:bottom="1134" w:left="1440" w:header="794"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r>
      <w:rPr>
        <w:rFonts w:hint="eastAsia"/>
      </w:rPr>
      <w:drawing>
        <wp:inline distT="0" distB="0" distL="114300" distR="114300">
          <wp:extent cx="1428115" cy="312420"/>
          <wp:effectExtent l="0" t="0" r="635" b="11430"/>
          <wp:docPr id="21" name="图片 21" descr="F:\T有关工作\Banner-矢量图\cippe上海石化\三大专区logo\塑胶展   医用化工logo   logo-03.jpg塑胶展   医用化工logo   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F:\T有关工作\Banner-矢量图\cippe上海石化\三大专区logo\塑胶展   医用化工logo   logo-03.jpg塑胶展   医用化工logo   logo-03"/>
                  <pic:cNvPicPr>
                    <a:picLocks noChangeAspect="1"/>
                  </pic:cNvPicPr>
                </pic:nvPicPr>
                <pic:blipFill>
                  <a:blip r:embed="rId1"/>
                  <a:srcRect/>
                  <a:stretch>
                    <a:fillRect/>
                  </a:stretch>
                </pic:blipFill>
                <pic:spPr>
                  <a:xfrm>
                    <a:off x="0" y="0"/>
                    <a:ext cx="1428115" cy="3124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793"/>
    <w:multiLevelType w:val="multilevel"/>
    <w:tmpl w:val="0505479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B0C7B1A"/>
    <w:multiLevelType w:val="multilevel"/>
    <w:tmpl w:val="0B0C7B1A"/>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2">
    <w:nsid w:val="1C4C397B"/>
    <w:multiLevelType w:val="multilevel"/>
    <w:tmpl w:val="1C4C397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1BA19B2"/>
    <w:multiLevelType w:val="multilevel"/>
    <w:tmpl w:val="51BA19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937085"/>
    <w:multiLevelType w:val="multilevel"/>
    <w:tmpl w:val="5A93708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63767BEE"/>
    <w:multiLevelType w:val="multilevel"/>
    <w:tmpl w:val="63767BE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6A231BC8"/>
    <w:multiLevelType w:val="multilevel"/>
    <w:tmpl w:val="6A231BC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797C5486"/>
    <w:multiLevelType w:val="multilevel"/>
    <w:tmpl w:val="797C5486"/>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8">
    <w:nsid w:val="7DFD226E"/>
    <w:multiLevelType w:val="multilevel"/>
    <w:tmpl w:val="7DFD226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6"/>
  </w:num>
  <w:num w:numId="3">
    <w:abstractNumId w:val="0"/>
  </w:num>
  <w:num w:numId="4">
    <w:abstractNumId w:val="5"/>
  </w:num>
  <w:num w:numId="5">
    <w:abstractNumId w:val="3"/>
  </w:num>
  <w:num w:numId="6">
    <w:abstractNumId w:val="7"/>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641677"/>
    <w:rsid w:val="000216CC"/>
    <w:rsid w:val="00033683"/>
    <w:rsid w:val="000632C4"/>
    <w:rsid w:val="001140AC"/>
    <w:rsid w:val="001F1A20"/>
    <w:rsid w:val="001F50AA"/>
    <w:rsid w:val="00234717"/>
    <w:rsid w:val="003B4CA1"/>
    <w:rsid w:val="0043596D"/>
    <w:rsid w:val="004A12D9"/>
    <w:rsid w:val="00573A1A"/>
    <w:rsid w:val="00614544"/>
    <w:rsid w:val="006E0F5B"/>
    <w:rsid w:val="0078359A"/>
    <w:rsid w:val="00793038"/>
    <w:rsid w:val="00894125"/>
    <w:rsid w:val="008B03D5"/>
    <w:rsid w:val="008B5B7D"/>
    <w:rsid w:val="009F7D65"/>
    <w:rsid w:val="00A436D0"/>
    <w:rsid w:val="00A506F5"/>
    <w:rsid w:val="00B5181B"/>
    <w:rsid w:val="00B714F8"/>
    <w:rsid w:val="00C264F9"/>
    <w:rsid w:val="00C77B22"/>
    <w:rsid w:val="00CE3AC7"/>
    <w:rsid w:val="00CF1929"/>
    <w:rsid w:val="00D357D8"/>
    <w:rsid w:val="00EE17AD"/>
    <w:rsid w:val="00F241EE"/>
    <w:rsid w:val="030B3DF1"/>
    <w:rsid w:val="03343019"/>
    <w:rsid w:val="05CC0A97"/>
    <w:rsid w:val="06F55364"/>
    <w:rsid w:val="0A986D23"/>
    <w:rsid w:val="0F641677"/>
    <w:rsid w:val="10CD4157"/>
    <w:rsid w:val="15D93D04"/>
    <w:rsid w:val="166815BB"/>
    <w:rsid w:val="17383CB0"/>
    <w:rsid w:val="17B42973"/>
    <w:rsid w:val="18BE7679"/>
    <w:rsid w:val="19FC3400"/>
    <w:rsid w:val="1A782257"/>
    <w:rsid w:val="246F6F6E"/>
    <w:rsid w:val="24753D35"/>
    <w:rsid w:val="260E14F4"/>
    <w:rsid w:val="2AE33FA8"/>
    <w:rsid w:val="31EC0E8B"/>
    <w:rsid w:val="3C5B59A5"/>
    <w:rsid w:val="3D6E6C29"/>
    <w:rsid w:val="45C11DA8"/>
    <w:rsid w:val="4D1B6949"/>
    <w:rsid w:val="4D513062"/>
    <w:rsid w:val="56804A26"/>
    <w:rsid w:val="5DC6762C"/>
    <w:rsid w:val="637C5421"/>
    <w:rsid w:val="6A424560"/>
    <w:rsid w:val="6CA01898"/>
    <w:rsid w:val="730F64F1"/>
    <w:rsid w:val="761D6CF2"/>
    <w:rsid w:val="76CC1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00" w:lineRule="exact"/>
      <w:ind w:firstLine="480"/>
    </w:pPr>
    <w:rPr>
      <w:rFonts w:ascii="仿宋_GB2312" w:eastAsia="方正书宋简体"/>
      <w:szCs w:val="20"/>
    </w:rPr>
  </w:style>
  <w:style w:type="paragraph" w:styleId="3">
    <w:name w:val="Date"/>
    <w:basedOn w:val="1"/>
    <w:next w:val="1"/>
    <w:qFormat/>
    <w:uiPriority w:val="0"/>
    <w:rPr>
      <w:rFonts w:ascii="仿宋_GB2312" w:eastAsia="仿宋_GB2312"/>
      <w:sz w:val="24"/>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qFormat/>
    <w:uiPriority w:val="0"/>
    <w:rPr>
      <w:color w:val="0000FF"/>
      <w:u w:val="single"/>
    </w:rPr>
  </w:style>
  <w:style w:type="character" w:customStyle="1" w:styleId="13">
    <w:name w:val="页眉 字符"/>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996</Words>
  <Characters>5680</Characters>
  <Lines>47</Lines>
  <Paragraphs>13</Paragraphs>
  <TotalTime>6</TotalTime>
  <ScaleCrop>false</ScaleCrop>
  <LinksUpToDate>false</LinksUpToDate>
  <CharactersWithSpaces>6663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2020-03-19T06:20:00Z</dcterms:created>
  <dc:creator>Rainbow虹✨</dc:creator>
  <cp:lastModifiedBy>苏阳</cp:lastModifiedBy>
  <dcterms:modified xsi:type="dcterms:W3CDTF">2020-09-18T08:40:41Z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